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FC" w:rsidRDefault="00607AFC" w:rsidP="00607AFC">
      <w:pPr>
        <w:tabs>
          <w:tab w:val="left" w:pos="1400"/>
        </w:tabs>
        <w:spacing w:line="560" w:lineRule="exact"/>
        <w:jc w:val="both"/>
        <w:rPr>
          <w:rFonts w:ascii="黑体" w:eastAsia="黑体" w:hAnsi="黑体" w:cs="黑体"/>
          <w:bCs/>
          <w:color w:val="auto"/>
          <w:sz w:val="32"/>
          <w:szCs w:val="32"/>
          <w:lang w:eastAsia="zh-TW" w:bidi="zh-TW"/>
        </w:rPr>
      </w:pPr>
      <w:r>
        <w:rPr>
          <w:rFonts w:ascii="黑体" w:eastAsia="黑体" w:hAnsi="黑体" w:cs="黑体" w:hint="eastAsia"/>
          <w:bCs/>
          <w:color w:val="auto"/>
          <w:sz w:val="32"/>
          <w:szCs w:val="32"/>
          <w:lang w:eastAsia="zh-CN" w:bidi="zh-TW"/>
        </w:rPr>
        <w:t>附件1：</w:t>
      </w:r>
      <w:r w:rsidRPr="00607AFC">
        <w:rPr>
          <w:rFonts w:ascii="黑体" w:eastAsia="黑体" w:hAnsi="黑体" w:cs="黑体" w:hint="eastAsia"/>
          <w:bCs/>
          <w:color w:val="auto"/>
          <w:sz w:val="32"/>
          <w:szCs w:val="32"/>
          <w:lang w:eastAsia="zh-CN" w:bidi="zh-TW"/>
        </w:rPr>
        <w:t>工作原则、评选范围、申报条件</w:t>
      </w:r>
    </w:p>
    <w:p w:rsidR="0038004B" w:rsidRPr="0038004B" w:rsidRDefault="0038004B" w:rsidP="000477BE">
      <w:pPr>
        <w:tabs>
          <w:tab w:val="left" w:pos="1400"/>
        </w:tabs>
        <w:spacing w:line="560" w:lineRule="exact"/>
        <w:ind w:firstLineChars="200" w:firstLine="640"/>
        <w:jc w:val="both"/>
        <w:rPr>
          <w:rFonts w:ascii="黑体" w:eastAsia="黑体" w:hAnsi="黑体" w:cs="黑体"/>
          <w:bCs/>
          <w:color w:val="auto"/>
          <w:sz w:val="32"/>
          <w:szCs w:val="32"/>
          <w:lang w:val="zh-TW" w:eastAsia="zh-TW" w:bidi="zh-TW"/>
        </w:rPr>
      </w:pPr>
      <w:r w:rsidRPr="0038004B">
        <w:rPr>
          <w:rFonts w:ascii="黑体" w:eastAsia="黑体" w:hAnsi="黑体" w:cs="黑体" w:hint="eastAsia"/>
          <w:bCs/>
          <w:color w:val="auto"/>
          <w:sz w:val="32"/>
          <w:szCs w:val="32"/>
          <w:lang w:eastAsia="zh-CN" w:bidi="zh-TW"/>
        </w:rPr>
        <w:t>一</w:t>
      </w:r>
      <w:r w:rsidRPr="0038004B">
        <w:rPr>
          <w:rFonts w:ascii="黑体" w:eastAsia="黑体" w:hAnsi="黑体" w:cs="黑体" w:hint="eastAsia"/>
          <w:bCs/>
          <w:color w:val="auto"/>
          <w:sz w:val="32"/>
          <w:szCs w:val="32"/>
          <w:lang w:val="zh-TW" w:eastAsia="zh-TW" w:bidi="zh-TW"/>
        </w:rPr>
        <w:t>、</w:t>
      </w:r>
      <w:r w:rsidRPr="0038004B">
        <w:rPr>
          <w:rFonts w:ascii="黑体" w:eastAsia="黑体" w:hAnsi="黑体" w:cs="黑体" w:hint="eastAsia"/>
          <w:bCs/>
          <w:color w:val="auto"/>
          <w:sz w:val="32"/>
          <w:szCs w:val="32"/>
          <w:lang w:val="zh-TW" w:eastAsia="zh-CN" w:bidi="zh-TW"/>
        </w:rPr>
        <w:t>工作</w:t>
      </w:r>
      <w:r w:rsidRPr="0038004B">
        <w:rPr>
          <w:rFonts w:ascii="黑体" w:eastAsia="黑体" w:hAnsi="黑体" w:cs="黑体" w:hint="eastAsia"/>
          <w:bCs/>
          <w:color w:val="auto"/>
          <w:sz w:val="32"/>
          <w:szCs w:val="32"/>
          <w:lang w:val="zh-TW" w:eastAsia="zh-TW" w:bidi="zh-TW"/>
        </w:rPr>
        <w:t>原则</w:t>
      </w:r>
    </w:p>
    <w:p w:rsidR="0038004B" w:rsidRPr="0038004B" w:rsidRDefault="0038004B" w:rsidP="000477BE">
      <w:pPr>
        <w:tabs>
          <w:tab w:val="left" w:pos="1448"/>
        </w:tabs>
        <w:spacing w:line="560" w:lineRule="exact"/>
        <w:ind w:firstLineChars="200" w:firstLine="640"/>
        <w:jc w:val="both"/>
        <w:rPr>
          <w:rFonts w:ascii="仿宋_GB2312" w:eastAsia="仿宋_GB2312" w:hAnsi="仿宋_GB2312" w:cs="仿宋_GB2312"/>
          <w:sz w:val="32"/>
          <w:szCs w:val="32"/>
          <w:lang w:val="zh-TW" w:eastAsia="zh-TW" w:bidi="zh-TW"/>
        </w:rPr>
      </w:pPr>
      <w:r w:rsidRPr="0038004B">
        <w:rPr>
          <w:rFonts w:ascii="仿宋_GB2312" w:eastAsia="仿宋_GB2312" w:hAnsi="楷体_GB2312" w:cs="楷体_GB2312" w:hint="eastAsia"/>
          <w:sz w:val="32"/>
          <w:szCs w:val="32"/>
          <w:lang w:val="zh-TW" w:eastAsia="zh-CN" w:bidi="zh-TW"/>
        </w:rPr>
        <w:t>（一）</w:t>
      </w:r>
      <w:r w:rsidRPr="0038004B">
        <w:rPr>
          <w:rFonts w:ascii="仿宋_GB2312" w:eastAsia="仿宋_GB2312" w:hAnsi="楷体_GB2312" w:cs="楷体_GB2312" w:hint="eastAsia"/>
          <w:sz w:val="32"/>
          <w:szCs w:val="32"/>
          <w:lang w:val="zh-TW" w:eastAsia="zh-TW" w:bidi="zh-TW"/>
        </w:rPr>
        <w:t>坚持正确导向。</w:t>
      </w:r>
      <w:r w:rsidRPr="0038004B">
        <w:rPr>
          <w:rFonts w:ascii="仿宋_GB2312" w:eastAsia="仿宋_GB2312" w:hAnsi="仿宋_GB2312" w:cs="仿宋_GB2312" w:hint="eastAsia"/>
          <w:sz w:val="32"/>
          <w:szCs w:val="32"/>
          <w:lang w:val="zh-TW" w:eastAsia="zh-TW" w:bidi="zh-TW"/>
        </w:rPr>
        <w:t>落实教材建设国家事权，牢牢把握正确政治方向和价值导向，坚持不懈用习近平新时代中国特色社会主义思想铸魂育人，立足以评促建、以评促管、以评提质，挖掘展示新时代教材建设的重大成就，突出经典性和原创性，推动构建中国特色高质量教材体系。</w:t>
      </w:r>
    </w:p>
    <w:p w:rsidR="0038004B" w:rsidRPr="0038004B" w:rsidRDefault="0038004B" w:rsidP="000477BE">
      <w:pPr>
        <w:tabs>
          <w:tab w:val="left" w:pos="1448"/>
        </w:tabs>
        <w:spacing w:line="560" w:lineRule="exact"/>
        <w:ind w:firstLineChars="200" w:firstLine="640"/>
        <w:jc w:val="both"/>
        <w:rPr>
          <w:rFonts w:ascii="仿宋_GB2312" w:eastAsia="仿宋_GB2312" w:hAnsi="仿宋_GB2312" w:cs="仿宋_GB2312"/>
          <w:sz w:val="32"/>
          <w:szCs w:val="32"/>
          <w:lang w:val="zh-TW" w:eastAsia="zh-CN" w:bidi="zh-TW"/>
        </w:rPr>
      </w:pPr>
      <w:r w:rsidRPr="0038004B">
        <w:rPr>
          <w:rFonts w:ascii="仿宋_GB2312" w:eastAsia="仿宋_GB2312" w:hAnsi="楷体_GB2312" w:cs="楷体_GB2312" w:hint="eastAsia"/>
          <w:sz w:val="32"/>
          <w:szCs w:val="32"/>
          <w:lang w:val="zh-TW" w:eastAsia="zh-CN" w:bidi="zh-TW"/>
        </w:rPr>
        <w:t>（二）</w:t>
      </w:r>
      <w:r w:rsidRPr="0038004B">
        <w:rPr>
          <w:rFonts w:ascii="仿宋_GB2312" w:eastAsia="仿宋_GB2312" w:hAnsi="楷体_GB2312" w:cs="楷体_GB2312" w:hint="eastAsia"/>
          <w:sz w:val="32"/>
          <w:szCs w:val="32"/>
          <w:lang w:val="zh-TW" w:eastAsia="zh-TW" w:bidi="zh-TW"/>
        </w:rPr>
        <w:t>坚持质量为先。</w:t>
      </w:r>
      <w:r w:rsidRPr="0038004B">
        <w:rPr>
          <w:rFonts w:ascii="仿宋_GB2312" w:eastAsia="仿宋_GB2312" w:hAnsi="仿宋_GB2312" w:cs="仿宋_GB2312" w:hint="eastAsia"/>
          <w:sz w:val="32"/>
          <w:szCs w:val="32"/>
          <w:lang w:val="zh-TW" w:eastAsia="zh-TW" w:bidi="zh-TW"/>
        </w:rPr>
        <w:t>严格评审标准，严把政治关、科学关</w:t>
      </w:r>
      <w:r w:rsidRPr="0038004B">
        <w:rPr>
          <w:rFonts w:ascii="仿宋_GB2312" w:eastAsia="仿宋_GB2312" w:hAnsi="仿宋_GB2312" w:cs="仿宋_GB2312" w:hint="eastAsia"/>
          <w:sz w:val="32"/>
          <w:szCs w:val="32"/>
          <w:lang w:val="zh-TW" w:eastAsia="zh-CN" w:bidi="zh-TW"/>
        </w:rPr>
        <w:t>、</w:t>
      </w:r>
      <w:r w:rsidRPr="0038004B">
        <w:rPr>
          <w:rFonts w:ascii="仿宋_GB2312" w:eastAsia="仿宋_GB2312" w:hAnsi="仿宋_GB2312" w:cs="仿宋_GB2312" w:hint="eastAsia"/>
          <w:sz w:val="32"/>
          <w:szCs w:val="32"/>
          <w:lang w:val="zh-TW" w:eastAsia="zh-TW" w:bidi="zh-TW"/>
        </w:rPr>
        <w:t>学术关、适宜关，强化创新导向，突出实践效果，优中选优、宁缺勿滥，确保获奖教材经得住检验。</w:t>
      </w:r>
    </w:p>
    <w:p w:rsidR="0038004B" w:rsidRPr="0038004B" w:rsidRDefault="0038004B" w:rsidP="000477BE">
      <w:pPr>
        <w:tabs>
          <w:tab w:val="left" w:pos="1448"/>
        </w:tabs>
        <w:spacing w:line="560" w:lineRule="exact"/>
        <w:ind w:firstLineChars="200" w:firstLine="640"/>
        <w:jc w:val="both"/>
        <w:rPr>
          <w:rFonts w:ascii="仿宋_GB2312" w:eastAsia="仿宋_GB2312" w:hAnsi="仿宋_GB2312" w:cs="仿宋_GB2312"/>
          <w:sz w:val="32"/>
          <w:szCs w:val="32"/>
          <w:lang w:val="zh-TW" w:eastAsia="zh-TW" w:bidi="zh-TW"/>
        </w:rPr>
      </w:pPr>
      <w:r w:rsidRPr="0038004B">
        <w:rPr>
          <w:rFonts w:ascii="仿宋_GB2312" w:eastAsia="仿宋_GB2312" w:hAnsi="楷体_GB2312" w:cs="楷体_GB2312" w:hint="eastAsia"/>
          <w:sz w:val="32"/>
          <w:szCs w:val="32"/>
          <w:lang w:val="zh-TW" w:eastAsia="zh-CN" w:bidi="zh-TW"/>
        </w:rPr>
        <w:t>（三）</w:t>
      </w:r>
      <w:r w:rsidRPr="0038004B">
        <w:rPr>
          <w:rFonts w:ascii="仿宋_GB2312" w:eastAsia="仿宋_GB2312" w:hAnsi="楷体_GB2312" w:cs="楷体_GB2312" w:hint="eastAsia"/>
          <w:sz w:val="32"/>
          <w:szCs w:val="32"/>
          <w:lang w:val="zh-TW" w:eastAsia="zh-TW" w:bidi="zh-TW"/>
        </w:rPr>
        <w:t>坚持公平公正。</w:t>
      </w:r>
      <w:r w:rsidRPr="0038004B">
        <w:rPr>
          <w:rFonts w:ascii="仿宋_GB2312" w:eastAsia="仿宋_GB2312" w:hAnsi="仿宋_GB2312" w:cs="仿宋_GB2312" w:hint="eastAsia"/>
          <w:sz w:val="32"/>
          <w:szCs w:val="32"/>
          <w:lang w:val="zh-TW" w:eastAsia="zh-TW" w:bidi="zh-TW"/>
        </w:rPr>
        <w:t>严格评审程序，优化评审方式，严肃工作纪律，严禁“跑奖”“要奖”等违规行为，遵循利益回避原则，自觉接受社会监督。</w:t>
      </w:r>
    </w:p>
    <w:p w:rsidR="0038004B" w:rsidRPr="0038004B" w:rsidRDefault="0038004B" w:rsidP="000477BE">
      <w:pPr>
        <w:tabs>
          <w:tab w:val="left" w:pos="1448"/>
        </w:tabs>
        <w:spacing w:line="560" w:lineRule="exact"/>
        <w:ind w:firstLineChars="200" w:firstLine="640"/>
        <w:jc w:val="both"/>
        <w:rPr>
          <w:rFonts w:ascii="仿宋_GB2312" w:eastAsia="仿宋_GB2312" w:hAnsi="仿宋_GB2312" w:cs="仿宋_GB2312"/>
          <w:sz w:val="32"/>
          <w:szCs w:val="32"/>
          <w:lang w:val="zh-TW" w:eastAsia="zh-CN" w:bidi="zh-TW"/>
        </w:rPr>
      </w:pPr>
      <w:r w:rsidRPr="0038004B">
        <w:rPr>
          <w:rFonts w:ascii="仿宋_GB2312" w:eastAsia="仿宋_GB2312" w:hAnsi="楷体_GB2312" w:cs="楷体_GB2312" w:hint="eastAsia"/>
          <w:sz w:val="32"/>
          <w:szCs w:val="32"/>
          <w:lang w:val="zh-TW" w:eastAsia="zh-TW" w:bidi="zh-TW"/>
        </w:rPr>
        <w:t>（四）坚持评建结合。</w:t>
      </w:r>
      <w:r w:rsidRPr="0038004B">
        <w:rPr>
          <w:rFonts w:ascii="仿宋_GB2312" w:eastAsia="仿宋_GB2312" w:hAnsi="仿宋_GB2312" w:cs="仿宋_GB2312" w:hint="eastAsia"/>
          <w:sz w:val="32"/>
          <w:szCs w:val="32"/>
          <w:lang w:val="zh-TW" w:eastAsia="zh-CN" w:bidi="zh-TW"/>
        </w:rPr>
        <w:t>注重发挥评选的导向作用，重在以评促建，引领教材建设方向，推动各高校健全激励机制，带动教材质量整体提升。</w:t>
      </w:r>
    </w:p>
    <w:p w:rsidR="0038004B" w:rsidRPr="0038004B" w:rsidRDefault="0038004B" w:rsidP="00503375">
      <w:pPr>
        <w:pStyle w:val="Bodytext20"/>
        <w:tabs>
          <w:tab w:val="left" w:pos="1400"/>
        </w:tabs>
        <w:spacing w:line="560" w:lineRule="exact"/>
        <w:ind w:firstLineChars="200" w:firstLine="640"/>
        <w:jc w:val="both"/>
        <w:rPr>
          <w:rFonts w:ascii="黑体" w:eastAsia="黑体" w:hAnsi="黑体" w:cs="仿宋_GB2312"/>
          <w:color w:val="000000"/>
          <w:sz w:val="32"/>
          <w:szCs w:val="32"/>
          <w:lang w:val="en-US" w:eastAsia="zh-CN"/>
        </w:rPr>
      </w:pPr>
      <w:r w:rsidRPr="0038004B">
        <w:rPr>
          <w:rFonts w:ascii="黑体" w:eastAsia="黑体" w:hAnsi="黑体" w:cs="仿宋_GB2312" w:hint="eastAsia"/>
          <w:color w:val="000000"/>
          <w:sz w:val="32"/>
          <w:szCs w:val="32"/>
          <w:lang w:val="en-US" w:eastAsia="zh-CN"/>
        </w:rPr>
        <w:t>二、评选范围</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仿宋_GB2312" w:cs="仿宋_GB2312"/>
          <w:color w:val="000000"/>
          <w:sz w:val="32"/>
          <w:szCs w:val="32"/>
          <w:lang w:val="en-US" w:eastAsia="zh-CN"/>
        </w:rPr>
      </w:pPr>
      <w:r w:rsidRPr="00EF3218">
        <w:rPr>
          <w:rFonts w:ascii="仿宋_GB2312" w:eastAsia="仿宋_GB2312" w:hAnsi="仿宋_GB2312" w:cs="仿宋_GB2312" w:hint="eastAsia"/>
          <w:color w:val="000000"/>
          <w:sz w:val="32"/>
          <w:szCs w:val="32"/>
          <w:lang w:val="en-US" w:eastAsia="zh-CN"/>
        </w:rPr>
        <w:t>党的十八大以来(以版权页的出版日期为准)国内初版、修订版或重印</w:t>
      </w:r>
      <w:r w:rsidRPr="0038004B">
        <w:rPr>
          <w:rFonts w:ascii="仿宋_GB2312" w:eastAsia="仿宋_GB2312" w:hAnsi="仿宋_GB2312" w:cs="仿宋_GB2312" w:hint="eastAsia"/>
          <w:color w:val="000000"/>
          <w:sz w:val="32"/>
          <w:szCs w:val="32"/>
          <w:lang w:val="en-US" w:eastAsia="zh-CN"/>
        </w:rPr>
        <w:t>，正在我国全日制普通高等学校(含科研院所)本科和研究生教学活动中使用的、具有国际标准书号</w:t>
      </w:r>
      <w:r w:rsidR="000477BE">
        <w:rPr>
          <w:rFonts w:ascii="仿宋_GB2312" w:eastAsia="仿宋_GB2312" w:hAnsi="仿宋_GB2312" w:cs="仿宋_GB2312" w:hint="eastAsia"/>
          <w:color w:val="000000"/>
          <w:sz w:val="32"/>
          <w:szCs w:val="32"/>
          <w:lang w:val="en-US" w:eastAsia="zh-CN"/>
        </w:rPr>
        <w:t>(</w:t>
      </w:r>
      <w:r w:rsidRPr="0038004B">
        <w:rPr>
          <w:rFonts w:ascii="仿宋_GB2312" w:eastAsia="仿宋_GB2312" w:hAnsi="仿宋_GB2312" w:cs="仿宋_GB2312" w:hint="eastAsia"/>
          <w:color w:val="000000"/>
          <w:sz w:val="32"/>
          <w:szCs w:val="32"/>
          <w:lang w:val="en-US" w:eastAsia="zh-CN"/>
        </w:rPr>
        <w:t>ISBN</w:t>
      </w:r>
      <w:r w:rsidR="000477BE">
        <w:rPr>
          <w:rFonts w:ascii="仿宋_GB2312" w:eastAsia="仿宋_GB2312" w:hAnsi="仿宋_GB2312" w:cs="仿宋_GB2312" w:hint="eastAsia"/>
          <w:color w:val="000000"/>
          <w:sz w:val="32"/>
          <w:szCs w:val="32"/>
          <w:lang w:val="en-US" w:eastAsia="zh-CN"/>
        </w:rPr>
        <w:t>)</w:t>
      </w:r>
      <w:r w:rsidRPr="0038004B">
        <w:rPr>
          <w:rFonts w:ascii="仿宋_GB2312" w:eastAsia="仿宋_GB2312" w:hAnsi="仿宋_GB2312" w:cs="仿宋_GB2312" w:hint="eastAsia"/>
          <w:color w:val="000000"/>
          <w:sz w:val="32"/>
          <w:szCs w:val="32"/>
          <w:lang w:val="en-US" w:eastAsia="zh-CN"/>
        </w:rPr>
        <w:t>的教材。包括纸质教材、纸质教材+数字资源、数字教材等。参评教材须符合《普通高等学校教材管理办法》等国家现行教材政策及管理规范。</w:t>
      </w:r>
    </w:p>
    <w:p w:rsidR="0038004B" w:rsidRPr="000477BE" w:rsidRDefault="0038004B" w:rsidP="000477BE">
      <w:pPr>
        <w:pStyle w:val="Bodytext20"/>
        <w:tabs>
          <w:tab w:val="left" w:pos="1400"/>
        </w:tabs>
        <w:spacing w:line="560" w:lineRule="exact"/>
        <w:ind w:firstLineChars="200" w:firstLine="640"/>
        <w:jc w:val="both"/>
        <w:rPr>
          <w:rFonts w:ascii="仿宋_GB2312" w:eastAsia="仿宋_GB2312" w:hAnsi="仿宋_GB2312" w:cs="仿宋_GB2312"/>
          <w:color w:val="000000"/>
          <w:sz w:val="32"/>
          <w:szCs w:val="32"/>
          <w:lang w:val="en-US" w:eastAsia="zh-CN"/>
        </w:rPr>
      </w:pPr>
      <w:r w:rsidRPr="0038004B">
        <w:rPr>
          <w:rFonts w:ascii="仿宋_GB2312" w:eastAsia="仿宋_GB2312" w:hAnsi="仿宋_GB2312" w:cs="仿宋_GB2312" w:hint="eastAsia"/>
          <w:color w:val="000000"/>
          <w:sz w:val="32"/>
          <w:szCs w:val="32"/>
          <w:lang w:val="en-US" w:eastAsia="zh-CN"/>
        </w:rPr>
        <w:t>各类教学活动中使用的学术专著、教学参考书、教辅用</w:t>
      </w:r>
      <w:r w:rsidRPr="0038004B">
        <w:rPr>
          <w:rFonts w:ascii="仿宋_GB2312" w:eastAsia="仿宋_GB2312" w:hAnsi="仿宋_GB2312" w:cs="仿宋_GB2312" w:hint="eastAsia"/>
          <w:color w:val="000000"/>
          <w:sz w:val="32"/>
          <w:szCs w:val="32"/>
          <w:lang w:val="en-US" w:eastAsia="zh-CN"/>
        </w:rPr>
        <w:lastRenderedPageBreak/>
        <w:t>书、培训类教材，由国家通用语言文字版教材翻译的少数民族文字教材，引进的境外教材(含翻译教材)，与教材配套的图册和活动手册等不参加本次评选；担任马克思主义理论研究和建设工程重点教材(以下简称马工程重点教材)首席专家或主编的人员主编的、与马工程重点教材名称或内容基本相同的教材不参加本次评选；曾以教学或科研成果等形式获得省部级以上奖励的教材，以及获得首届全国教材建设奖全国优秀教材且未改版的教材不参加本次评选</w:t>
      </w:r>
      <w:r w:rsidRPr="00EF3218">
        <w:rPr>
          <w:rFonts w:ascii="仿宋_GB2312" w:eastAsia="仿宋_GB2312" w:hAnsi="仿宋_GB2312" w:cs="仿宋_GB2312" w:hint="eastAsia"/>
          <w:color w:val="000000"/>
          <w:sz w:val="32"/>
          <w:szCs w:val="32"/>
          <w:lang w:val="en-US" w:eastAsia="zh-CN"/>
        </w:rPr>
        <w:t>。</w:t>
      </w:r>
      <w:r w:rsidRPr="000477BE">
        <w:rPr>
          <w:rFonts w:ascii="仿宋_GB2312" w:eastAsia="仿宋_GB2312" w:hAnsi="仿宋_GB2312" w:cs="仿宋_GB2312" w:hint="eastAsia"/>
          <w:color w:val="000000"/>
          <w:sz w:val="32"/>
          <w:szCs w:val="32"/>
          <w:lang w:val="en-US" w:eastAsia="zh-CN"/>
        </w:rPr>
        <w:t>已获批的省一流教材不再参加第三批省一流教材评选。</w:t>
      </w:r>
    </w:p>
    <w:p w:rsidR="0038004B" w:rsidRPr="0038004B" w:rsidRDefault="0038004B" w:rsidP="00503375">
      <w:pPr>
        <w:pStyle w:val="Bodytext20"/>
        <w:tabs>
          <w:tab w:val="left" w:pos="1400"/>
        </w:tabs>
        <w:spacing w:line="560" w:lineRule="exact"/>
        <w:ind w:firstLineChars="200" w:firstLine="640"/>
        <w:jc w:val="both"/>
        <w:rPr>
          <w:rFonts w:ascii="黑体" w:eastAsia="黑体" w:hAnsi="黑体" w:cs="仿宋_GB2312"/>
          <w:color w:val="000000"/>
          <w:sz w:val="32"/>
          <w:szCs w:val="32"/>
          <w:lang w:val="en-US" w:eastAsia="zh-CN"/>
        </w:rPr>
      </w:pPr>
      <w:r w:rsidRPr="0038004B">
        <w:rPr>
          <w:rFonts w:ascii="黑体" w:eastAsia="黑体" w:hAnsi="黑体" w:cs="仿宋_GB2312" w:hint="eastAsia"/>
          <w:color w:val="000000"/>
          <w:sz w:val="32"/>
          <w:szCs w:val="32"/>
          <w:lang w:val="en-US" w:eastAsia="zh-CN"/>
        </w:rPr>
        <w:t>三、申报条件</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（一）方向正确。</w:t>
      </w:r>
      <w:r w:rsidRPr="0038004B">
        <w:rPr>
          <w:rFonts w:ascii="仿宋_GB2312" w:eastAsia="仿宋_GB2312" w:hAnsi="等线" w:cs="Times New Roman" w:hint="eastAsia"/>
          <w:sz w:val="32"/>
          <w:szCs w:val="32"/>
          <w:lang w:val="en-US" w:eastAsia="zh-CN" w:bidi="ar-SA"/>
        </w:rPr>
        <w:t>坚持马克思主义指导地位，坚守为党育人、为国育才的立场，能够将马克思主义立场、观点、方法贯穿教材始终，坚守意识形态阵地，体现党的理论创新成果特别是习近平新时代中国特色社会主义思想体系化、学理化研究阐释，体现中国和中华民族风格，体现党和国家对教育的基本要求，体现正确的历史观、民族观、国家观、文化观，体现人类文化知识积累和创新成果，推动课程思政与思政课程同向同行，培养学生始终忠于党、忠于国家、忠于人民、忠于社会主义。</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（二）继承创新。</w:t>
      </w:r>
      <w:r w:rsidRPr="0038004B">
        <w:rPr>
          <w:rFonts w:ascii="仿宋_GB2312" w:eastAsia="仿宋_GB2312" w:hAnsi="等线" w:cs="Times New Roman" w:hint="eastAsia"/>
          <w:sz w:val="32"/>
          <w:szCs w:val="32"/>
          <w:lang w:val="en-US" w:eastAsia="zh-CN" w:bidi="ar-SA"/>
        </w:rPr>
        <w:t>体现中国教材建设的特色实践和规律性认识，积极推进改革创新，有利于提高人才自主培养质量，有利于培养拔尖创新人才，有利于提升人民群众教育获得感，有利于增强中国教材国际影响力，有利于构建中国自主的知识体系，打造新概念新范畴新表达。鼓励在党的创新理论研</w:t>
      </w:r>
      <w:r w:rsidRPr="0038004B">
        <w:rPr>
          <w:rFonts w:ascii="仿宋_GB2312" w:eastAsia="仿宋_GB2312" w:hAnsi="等线" w:cs="Times New Roman" w:hint="eastAsia"/>
          <w:sz w:val="32"/>
          <w:szCs w:val="32"/>
          <w:lang w:val="en-US" w:eastAsia="zh-CN" w:bidi="ar-SA"/>
        </w:rPr>
        <w:lastRenderedPageBreak/>
        <w:t>究阐释和自主知识体系构建方面具有创新性突破的教材、战略性新兴领域教材、冷门绝学教材以及在某学科(</w:t>
      </w:r>
      <w:bookmarkStart w:id="0" w:name="_GoBack"/>
      <w:bookmarkEnd w:id="0"/>
      <w:r w:rsidRPr="0038004B">
        <w:rPr>
          <w:rFonts w:ascii="仿宋_GB2312" w:eastAsia="仿宋_GB2312" w:hAnsi="等线" w:cs="Times New Roman" w:hint="eastAsia"/>
          <w:sz w:val="32"/>
          <w:szCs w:val="32"/>
          <w:lang w:val="en-US" w:eastAsia="zh-CN" w:bidi="ar-SA"/>
        </w:rPr>
        <w:t>专业)领域具有填补空白意义的教材参评。</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（三）科学严谨。</w:t>
      </w:r>
      <w:r w:rsidRPr="0038004B">
        <w:rPr>
          <w:rFonts w:ascii="仿宋_GB2312" w:eastAsia="仿宋_GB2312" w:hAnsi="等线" w:cs="Times New Roman" w:hint="eastAsia"/>
          <w:sz w:val="32"/>
          <w:szCs w:val="32"/>
          <w:lang w:val="en-US" w:eastAsia="zh-CN" w:bidi="ar-SA"/>
        </w:rPr>
        <w:t>适应科技创新、社会发展、产业变革和人才培养要求，充分反映新时代党和国家事业取得的历史性成就、发生的历史性变革，准确阐述本学科</w:t>
      </w:r>
      <w:r w:rsidR="003C39CC">
        <w:rPr>
          <w:rFonts w:ascii="仿宋_GB2312" w:eastAsia="仿宋_GB2312" w:hAnsi="等线" w:cs="Times New Roman"/>
          <w:sz w:val="32"/>
          <w:szCs w:val="32"/>
          <w:lang w:val="en-US" w:eastAsia="zh-CN" w:bidi="ar-SA"/>
        </w:rPr>
        <w:t>(</w:t>
      </w:r>
      <w:r w:rsidRPr="0038004B">
        <w:rPr>
          <w:rFonts w:ascii="仿宋_GB2312" w:eastAsia="仿宋_GB2312" w:hAnsi="等线" w:cs="Times New Roman" w:hint="eastAsia"/>
          <w:sz w:val="32"/>
          <w:szCs w:val="32"/>
          <w:lang w:val="en-US" w:eastAsia="zh-CN" w:bidi="ar-SA"/>
        </w:rPr>
        <w:t>专业</w:t>
      </w:r>
      <w:r w:rsidR="003C39CC">
        <w:rPr>
          <w:rFonts w:ascii="仿宋_GB2312" w:eastAsia="仿宋_GB2312" w:hAnsi="等线" w:cs="Times New Roman"/>
          <w:sz w:val="32"/>
          <w:szCs w:val="32"/>
          <w:lang w:val="en-US" w:eastAsia="zh-CN" w:bidi="ar-SA"/>
        </w:rPr>
        <w:t>)</w:t>
      </w:r>
      <w:r w:rsidRPr="0038004B">
        <w:rPr>
          <w:rFonts w:ascii="仿宋_GB2312" w:eastAsia="仿宋_GB2312" w:hAnsi="等线" w:cs="Times New Roman" w:hint="eastAsia"/>
          <w:sz w:val="32"/>
          <w:szCs w:val="32"/>
          <w:lang w:val="en-US" w:eastAsia="zh-CN" w:bidi="ar-SA"/>
        </w:rPr>
        <w:t>的基本概念</w:t>
      </w:r>
      <w:r w:rsidR="003C39CC">
        <w:rPr>
          <w:rFonts w:ascii="仿宋_GB2312" w:eastAsia="仿宋_GB2312" w:hAnsi="等线" w:cs="Times New Roman" w:hint="eastAsia"/>
          <w:sz w:val="32"/>
          <w:szCs w:val="32"/>
          <w:lang w:val="en-US" w:eastAsia="zh-CN" w:bidi="ar-SA"/>
        </w:rPr>
        <w:t>(</w:t>
      </w:r>
      <w:r w:rsidR="003C39CC" w:rsidRPr="0038004B">
        <w:rPr>
          <w:rFonts w:ascii="仿宋_GB2312" w:eastAsia="仿宋_GB2312" w:hAnsi="等线" w:cs="Times New Roman" w:hint="eastAsia"/>
          <w:sz w:val="32"/>
          <w:szCs w:val="32"/>
          <w:lang w:val="en-US" w:eastAsia="zh-CN" w:bidi="ar-SA"/>
        </w:rPr>
        <w:t>理论</w:t>
      </w:r>
      <w:r w:rsidR="003C39CC">
        <w:rPr>
          <w:rFonts w:ascii="仿宋_GB2312" w:eastAsia="仿宋_GB2312" w:hAnsi="等线" w:cs="Times New Roman"/>
          <w:sz w:val="32"/>
          <w:szCs w:val="32"/>
          <w:lang w:val="en-US" w:eastAsia="zh-CN" w:bidi="ar-SA"/>
        </w:rPr>
        <w:t>)</w:t>
      </w:r>
      <w:r w:rsidRPr="0038004B">
        <w:rPr>
          <w:rFonts w:ascii="仿宋_GB2312" w:eastAsia="仿宋_GB2312" w:hAnsi="等线" w:cs="Times New Roman" w:hint="eastAsia"/>
          <w:sz w:val="32"/>
          <w:szCs w:val="32"/>
          <w:lang w:val="en-US" w:eastAsia="zh-CN" w:bidi="ar-SA"/>
        </w:rPr>
        <w:t>、基础知识、基本方法，结构设计合理，选材恰当准确，内容编排科学，文字准确流畅，图片精准适配，及时根据新形势新要求修订完善。</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（四）设计美观。</w:t>
      </w:r>
      <w:r w:rsidRPr="0038004B">
        <w:rPr>
          <w:rFonts w:ascii="仿宋_GB2312" w:eastAsia="仿宋_GB2312" w:hAnsi="等线" w:cs="Times New Roman" w:hint="eastAsia"/>
          <w:sz w:val="32"/>
          <w:szCs w:val="32"/>
          <w:lang w:val="en-US" w:eastAsia="zh-CN" w:bidi="ar-SA"/>
        </w:rPr>
        <w:t>封面和插图彰显立德树人导向，弘扬中华美育精神和中国艺术风格，符合大众审美习惯，反映学科特点，图文相融、美观精致、积极向上；版式设计专业，装帧印刷美观，合理有效降低印刷成本，绿色环保。</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（五）适教利学。</w:t>
      </w:r>
      <w:r w:rsidRPr="0038004B">
        <w:rPr>
          <w:rFonts w:ascii="仿宋_GB2312" w:eastAsia="仿宋_GB2312" w:hAnsi="等线" w:cs="Times New Roman" w:hint="eastAsia"/>
          <w:sz w:val="32"/>
          <w:szCs w:val="32"/>
          <w:lang w:val="en-US" w:eastAsia="zh-CN" w:bidi="ar-SA"/>
        </w:rPr>
        <w:t>遵循教育教学规律和人才培养规律，适应高等教育学生认知特点，将正确价值观、必备品格和关键能力的培养有机结合，适应教育教学需要，发展学生核心素养，激发学生的好奇心、想象力、探求欲，有利于促进学生身心健康、全面发展。</w:t>
      </w:r>
    </w:p>
    <w:p w:rsidR="0038004B" w:rsidRPr="0038004B" w:rsidRDefault="0038004B" w:rsidP="000477BE">
      <w:pPr>
        <w:pStyle w:val="Bodytext20"/>
        <w:tabs>
          <w:tab w:val="left" w:pos="1400"/>
        </w:tabs>
        <w:spacing w:line="560" w:lineRule="exact"/>
        <w:ind w:firstLineChars="200" w:firstLine="640"/>
        <w:jc w:val="both"/>
        <w:rPr>
          <w:rFonts w:ascii="仿宋_GB2312" w:eastAsia="仿宋_GB2312" w:hAnsi="等线" w:cs="Times New Roman"/>
          <w:sz w:val="32"/>
          <w:szCs w:val="32"/>
          <w:lang w:val="en-US" w:eastAsia="zh-CN" w:bidi="ar-SA"/>
        </w:rPr>
      </w:pPr>
      <w:r w:rsidRPr="0038004B">
        <w:rPr>
          <w:rFonts w:ascii="仿宋_GB2312" w:eastAsia="仿宋_GB2312" w:hAnsi="楷体_GB2312" w:cs="楷体_GB2312" w:hint="eastAsia"/>
          <w:sz w:val="32"/>
          <w:szCs w:val="32"/>
          <w:lang w:val="en-US" w:eastAsia="zh-CN" w:bidi="ar-SA"/>
        </w:rPr>
        <w:t>（六）使用效果显著。</w:t>
      </w:r>
      <w:r w:rsidRPr="0038004B">
        <w:rPr>
          <w:rFonts w:ascii="仿宋_GB2312" w:eastAsia="仿宋_GB2312" w:hAnsi="等线" w:cs="Times New Roman" w:hint="eastAsia"/>
          <w:sz w:val="32"/>
          <w:szCs w:val="32"/>
          <w:lang w:val="en-US" w:eastAsia="zh-CN" w:bidi="ar-SA"/>
        </w:rPr>
        <w:t>教材配套资源丰富，使用监测、培训等保障措施到位。使用评价好、师生认可度高，有效达成教育教学目标。</w:t>
      </w:r>
      <w:r w:rsidRPr="00EF3218">
        <w:rPr>
          <w:rFonts w:ascii="仿宋_GB2312" w:eastAsia="仿宋_GB2312" w:hAnsi="等线" w:cs="Times New Roman" w:hint="eastAsia"/>
          <w:color w:val="000000" w:themeColor="text1"/>
          <w:sz w:val="32"/>
          <w:szCs w:val="32"/>
          <w:lang w:val="en-US" w:eastAsia="zh-CN" w:bidi="ar-SA"/>
        </w:rPr>
        <w:t>原则上应经过2</w:t>
      </w:r>
      <w:r w:rsidR="003C39CC">
        <w:rPr>
          <w:rFonts w:ascii="仿宋_GB2312" w:eastAsia="仿宋_GB2312" w:hAnsi="等线" w:cs="Times New Roman" w:hint="eastAsia"/>
          <w:color w:val="000000" w:themeColor="text1"/>
          <w:sz w:val="32"/>
          <w:szCs w:val="32"/>
          <w:lang w:val="en-US" w:eastAsia="zh-CN" w:bidi="ar-SA"/>
        </w:rPr>
        <w:t>年以上(</w:t>
      </w:r>
      <w:r w:rsidRPr="00EF3218">
        <w:rPr>
          <w:rFonts w:ascii="仿宋_GB2312" w:eastAsia="仿宋_GB2312" w:hAnsi="等线" w:cs="Times New Roman" w:hint="eastAsia"/>
          <w:color w:val="000000" w:themeColor="text1"/>
          <w:sz w:val="32"/>
          <w:szCs w:val="32"/>
          <w:lang w:val="en-US" w:eastAsia="zh-CN" w:bidi="ar-SA"/>
        </w:rPr>
        <w:t>含2</w:t>
      </w:r>
      <w:r w:rsidR="003C39CC">
        <w:rPr>
          <w:rFonts w:ascii="仿宋_GB2312" w:eastAsia="仿宋_GB2312" w:hAnsi="等线" w:cs="Times New Roman" w:hint="eastAsia"/>
          <w:color w:val="000000" w:themeColor="text1"/>
          <w:sz w:val="32"/>
          <w:szCs w:val="32"/>
          <w:lang w:val="en-US" w:eastAsia="zh-CN" w:bidi="ar-SA"/>
        </w:rPr>
        <w:t>年)教育教学实践检验(不同版次的同一种教材使用时间可累计计算)</w:t>
      </w:r>
      <w:r w:rsidRPr="00EF3218">
        <w:rPr>
          <w:rFonts w:ascii="仿宋_GB2312" w:eastAsia="仿宋_GB2312" w:hAnsi="等线" w:cs="Times New Roman" w:hint="eastAsia"/>
          <w:color w:val="000000" w:themeColor="text1"/>
          <w:sz w:val="32"/>
          <w:szCs w:val="32"/>
          <w:lang w:val="en-US" w:eastAsia="zh-CN" w:bidi="ar-SA"/>
        </w:rPr>
        <w:t>。</w:t>
      </w:r>
    </w:p>
    <w:p w:rsidR="00B31301" w:rsidRPr="000477BE" w:rsidRDefault="0038004B" w:rsidP="000477BE">
      <w:pPr>
        <w:pStyle w:val="Bodytext20"/>
        <w:tabs>
          <w:tab w:val="left" w:pos="1400"/>
        </w:tabs>
        <w:spacing w:line="560" w:lineRule="exact"/>
        <w:ind w:firstLineChars="200" w:firstLine="640"/>
        <w:jc w:val="both"/>
        <w:rPr>
          <w:rFonts w:ascii="仿宋_GB2312" w:eastAsia="仿宋_GB2312" w:hAnsi="等线" w:cs="Times New Roman" w:hint="eastAsia"/>
          <w:sz w:val="32"/>
          <w:szCs w:val="32"/>
          <w:lang w:val="en-US" w:eastAsia="zh-CN" w:bidi="ar-SA"/>
        </w:rPr>
      </w:pPr>
      <w:r w:rsidRPr="0038004B">
        <w:rPr>
          <w:rFonts w:ascii="仿宋_GB2312" w:eastAsia="仿宋_GB2312" w:hAnsi="楷体_GB2312" w:cs="楷体_GB2312" w:hint="eastAsia"/>
          <w:sz w:val="32"/>
          <w:szCs w:val="32"/>
          <w:lang w:val="en-US" w:eastAsia="zh-CN" w:bidi="ar-SA"/>
        </w:rPr>
        <w:t>（七）社会形象好。</w:t>
      </w:r>
      <w:r w:rsidRPr="0038004B">
        <w:rPr>
          <w:rFonts w:ascii="仿宋_GB2312" w:eastAsia="仿宋_GB2312" w:hAnsi="等线" w:cs="Times New Roman" w:hint="eastAsia"/>
          <w:sz w:val="32"/>
          <w:szCs w:val="32"/>
          <w:lang w:val="en-US" w:eastAsia="zh-CN" w:bidi="ar-SA"/>
        </w:rPr>
        <w:t>教材具有良好的社会评价，编写人员无违法违纪记录或违反师德师风问题。</w:t>
      </w:r>
    </w:p>
    <w:sectPr w:rsidR="00B31301" w:rsidRPr="000477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0C" w:rsidRDefault="000D2B0C" w:rsidP="00607AFC">
      <w:r>
        <w:separator/>
      </w:r>
    </w:p>
  </w:endnote>
  <w:endnote w:type="continuationSeparator" w:id="0">
    <w:p w:rsidR="000D2B0C" w:rsidRDefault="000D2B0C" w:rsidP="0060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0C" w:rsidRDefault="000D2B0C" w:rsidP="00607AFC">
      <w:r>
        <w:separator/>
      </w:r>
    </w:p>
  </w:footnote>
  <w:footnote w:type="continuationSeparator" w:id="0">
    <w:p w:rsidR="000D2B0C" w:rsidRDefault="000D2B0C" w:rsidP="00607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4B"/>
    <w:rsid w:val="000477BE"/>
    <w:rsid w:val="000D2B0C"/>
    <w:rsid w:val="001B0202"/>
    <w:rsid w:val="0038004B"/>
    <w:rsid w:val="003C39CC"/>
    <w:rsid w:val="003D4CFC"/>
    <w:rsid w:val="00503375"/>
    <w:rsid w:val="005A4E8C"/>
    <w:rsid w:val="005E3670"/>
    <w:rsid w:val="00607AFC"/>
    <w:rsid w:val="00825058"/>
    <w:rsid w:val="008A4622"/>
    <w:rsid w:val="00AA3F91"/>
    <w:rsid w:val="00C90176"/>
    <w:rsid w:val="00EF3218"/>
    <w:rsid w:val="00FE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A14D6"/>
  <w15:chartTrackingRefBased/>
  <w15:docId w15:val="{E3C0AF1D-C58A-45D1-9BB0-9E318A59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_GB2312"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04B"/>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link w:val="Bodytext20"/>
    <w:qFormat/>
    <w:rsid w:val="0038004B"/>
    <w:rPr>
      <w:rFonts w:ascii="宋体" w:eastAsia="宋体" w:hAnsi="宋体" w:cs="宋体"/>
      <w:sz w:val="28"/>
      <w:szCs w:val="28"/>
      <w:lang w:val="zh-TW" w:eastAsia="zh-TW" w:bidi="zh-TW"/>
    </w:rPr>
  </w:style>
  <w:style w:type="paragraph" w:customStyle="1" w:styleId="Bodytext20">
    <w:name w:val="Body text|2"/>
    <w:basedOn w:val="a"/>
    <w:link w:val="Bodytext2"/>
    <w:qFormat/>
    <w:rsid w:val="0038004B"/>
    <w:pPr>
      <w:spacing w:line="461" w:lineRule="auto"/>
      <w:ind w:firstLine="400"/>
    </w:pPr>
    <w:rPr>
      <w:rFonts w:ascii="宋体" w:eastAsia="宋体" w:hAnsi="宋体" w:cs="宋体"/>
      <w:color w:val="auto"/>
      <w:kern w:val="2"/>
      <w:sz w:val="28"/>
      <w:szCs w:val="28"/>
      <w:lang w:val="zh-TW" w:eastAsia="zh-TW" w:bidi="zh-TW"/>
    </w:rPr>
  </w:style>
  <w:style w:type="paragraph" w:styleId="a3">
    <w:name w:val="header"/>
    <w:basedOn w:val="a"/>
    <w:link w:val="a4"/>
    <w:uiPriority w:val="99"/>
    <w:unhideWhenUsed/>
    <w:rsid w:val="00607A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7AFC"/>
    <w:rPr>
      <w:rFonts w:ascii="Times New Roman" w:eastAsia="Times New Roman" w:hAnsi="Times New Roman" w:cs="Times New Roman"/>
      <w:color w:val="000000"/>
      <w:kern w:val="0"/>
      <w:sz w:val="18"/>
      <w:szCs w:val="18"/>
      <w:lang w:eastAsia="en-US" w:bidi="en-US"/>
    </w:rPr>
  </w:style>
  <w:style w:type="paragraph" w:styleId="a5">
    <w:name w:val="footer"/>
    <w:basedOn w:val="a"/>
    <w:link w:val="a6"/>
    <w:uiPriority w:val="99"/>
    <w:unhideWhenUsed/>
    <w:rsid w:val="00607AFC"/>
    <w:pPr>
      <w:tabs>
        <w:tab w:val="center" w:pos="4153"/>
        <w:tab w:val="right" w:pos="8306"/>
      </w:tabs>
      <w:snapToGrid w:val="0"/>
    </w:pPr>
    <w:rPr>
      <w:sz w:val="18"/>
      <w:szCs w:val="18"/>
    </w:rPr>
  </w:style>
  <w:style w:type="character" w:customStyle="1" w:styleId="a6">
    <w:name w:val="页脚 字符"/>
    <w:basedOn w:val="a0"/>
    <w:link w:val="a5"/>
    <w:uiPriority w:val="99"/>
    <w:rsid w:val="00607AFC"/>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Dell</cp:lastModifiedBy>
  <cp:revision>11</cp:revision>
  <dcterms:created xsi:type="dcterms:W3CDTF">2025-06-27T03:29:00Z</dcterms:created>
  <dcterms:modified xsi:type="dcterms:W3CDTF">2025-06-27T09:48:00Z</dcterms:modified>
</cp:coreProperties>
</file>