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2"/>
        </w:rPr>
        <w:t>学生用户录入信息时几点注意事项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各相关研究生：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根据教育部《</w:t>
      </w:r>
      <w:r>
        <w:rPr>
          <w:rFonts w:ascii="仿宋" w:hAnsi="仿宋" w:eastAsia="仿宋"/>
          <w:sz w:val="28"/>
          <w:szCs w:val="28"/>
        </w:rPr>
        <w:t>关于调整学位授予信息年报数据</w:t>
      </w:r>
      <w:r>
        <w:rPr>
          <w:rFonts w:hint="eastAsia" w:ascii="仿宋" w:hAnsi="仿宋" w:eastAsia="仿宋"/>
          <w:sz w:val="28"/>
          <w:szCs w:val="28"/>
        </w:rPr>
        <w:t>结构</w:t>
      </w:r>
      <w:r>
        <w:rPr>
          <w:rFonts w:ascii="仿宋" w:hAnsi="仿宋" w:eastAsia="仿宋"/>
          <w:sz w:val="28"/>
          <w:szCs w:val="28"/>
        </w:rPr>
        <w:t>的通知</w:t>
      </w:r>
      <w:r>
        <w:rPr>
          <w:rFonts w:hint="eastAsia" w:ascii="仿宋" w:hAnsi="仿宋" w:eastAsia="仿宋"/>
          <w:sz w:val="28"/>
          <w:szCs w:val="28"/>
        </w:rPr>
        <w:t>》（</w:t>
      </w:r>
      <w:r>
        <w:rPr>
          <w:rFonts w:ascii="仿宋" w:hAnsi="仿宋" w:eastAsia="仿宋"/>
          <w:sz w:val="28"/>
          <w:szCs w:val="28"/>
        </w:rPr>
        <w:t>学位</w:t>
      </w:r>
      <w:r>
        <w:rPr>
          <w:rFonts w:hint="eastAsia" w:ascii="仿宋" w:hAnsi="仿宋" w:eastAsia="仿宋"/>
          <w:sz w:val="28"/>
          <w:szCs w:val="28"/>
        </w:rPr>
        <w:t>办【2008】50号）精神，国务院学位办实行</w:t>
      </w:r>
      <w:r>
        <w:rPr>
          <w:rFonts w:ascii="仿宋" w:hAnsi="仿宋" w:eastAsia="仿宋"/>
          <w:sz w:val="28"/>
          <w:szCs w:val="28"/>
        </w:rPr>
        <w:t>“学位</w:t>
      </w:r>
      <w:r>
        <w:rPr>
          <w:rFonts w:hint="eastAsia" w:ascii="仿宋" w:hAnsi="仿宋" w:eastAsia="仿宋"/>
          <w:sz w:val="28"/>
          <w:szCs w:val="28"/>
        </w:rPr>
        <w:t>获得者</w:t>
      </w:r>
      <w:r>
        <w:rPr>
          <w:rFonts w:ascii="仿宋" w:hAnsi="仿宋" w:eastAsia="仿宋"/>
          <w:sz w:val="28"/>
          <w:szCs w:val="28"/>
        </w:rPr>
        <w:t>国家备案制度”，并逐步向社会提供学位证书查询服务。</w:t>
      </w:r>
      <w:r>
        <w:rPr>
          <w:rFonts w:hint="eastAsia" w:ascii="仿宋" w:hAnsi="仿宋" w:eastAsia="仿宋"/>
          <w:sz w:val="28"/>
          <w:szCs w:val="28"/>
        </w:rPr>
        <w:t>因国务院学位办向社会提供学位证书查询服务的信息来源于本系统，所以请本次申请学位研究生务必在规定时间内按照规定方式填报，若因自身原因造成国家指定网站查询不到学位信息的情况，责任由学生本人承担。申请学位研究生填报信息经审核合格后，方可获得学位证书。为做好此项工作，保障获得我校学位研究生的合法权益，现将有关工作安排如下：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登陆网址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方式一：研究生院主页-学位信息采集系统（</w:t>
      </w:r>
      <w:r>
        <w:rPr>
          <w:rFonts w:ascii="仿宋" w:hAnsi="仿宋" w:eastAsia="仿宋"/>
          <w:sz w:val="28"/>
          <w:szCs w:val="28"/>
        </w:rPr>
        <w:t>学生用户）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方式二：</w:t>
      </w:r>
    </w:p>
    <w:p>
      <w:pPr>
        <w:rPr>
          <w:szCs w:val="21"/>
        </w:rPr>
      </w:pPr>
      <w:r>
        <w:rPr>
          <w:rFonts w:hint="eastAsia" w:ascii="仿宋" w:hAnsi="仿宋" w:eastAsia="仿宋"/>
          <w:sz w:val="28"/>
          <w:szCs w:val="28"/>
        </w:rPr>
        <w:t>直接登录网址：</w:t>
      </w:r>
      <w:r>
        <w:fldChar w:fldCharType="begin"/>
      </w:r>
      <w:r>
        <w:instrText xml:space="preserve"> HYPERLINK "https://xxnb.chinadegrees.cn/cdgdc/signIn?school=10425" </w:instrText>
      </w:r>
      <w:r>
        <w:fldChar w:fldCharType="separate"/>
      </w:r>
      <w:r>
        <w:rPr>
          <w:rStyle w:val="6"/>
          <w:rFonts w:hint="eastAsia" w:ascii="宋体" w:hAnsi="宋体"/>
          <w:sz w:val="24"/>
          <w:szCs w:val="24"/>
        </w:rPr>
        <w:t>https://xxnb.chinadegrees.cn/cdgdc/signIn?school=10425</w:t>
      </w:r>
      <w:r>
        <w:rPr>
          <w:rStyle w:val="6"/>
          <w:rFonts w:hint="eastAsia" w:ascii="宋体" w:hAnsi="宋体"/>
          <w:sz w:val="24"/>
          <w:szCs w:val="24"/>
        </w:rPr>
        <w:fldChar w:fldCharType="end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登陆方式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账号：学号；密码：本人身份证号后6位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全日制研究生的身份证号为学籍电子注册中的</w:t>
      </w:r>
      <w:r>
        <w:rPr>
          <w:rFonts w:hint="eastAsia" w:ascii="仿宋" w:hAnsi="仿宋" w:eastAsia="仿宋"/>
          <w:sz w:val="28"/>
          <w:szCs w:val="28"/>
        </w:rPr>
        <w:t>身份证号。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非全日制研究生的身份证号</w:t>
      </w:r>
      <w:r>
        <w:rPr>
          <w:rFonts w:hint="eastAsia" w:ascii="仿宋" w:hAnsi="仿宋" w:eastAsia="仿宋"/>
          <w:sz w:val="28"/>
          <w:szCs w:val="28"/>
        </w:rPr>
        <w:t>应为</w:t>
      </w:r>
      <w:r>
        <w:rPr>
          <w:rFonts w:ascii="仿宋" w:hAnsi="仿宋" w:eastAsia="仿宋"/>
          <w:sz w:val="28"/>
          <w:szCs w:val="28"/>
        </w:rPr>
        <w:t>招生录取库中相应身份证号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注意</w:t>
      </w:r>
      <w:r>
        <w:rPr>
          <w:rFonts w:ascii="仿宋" w:hAnsi="仿宋" w:eastAsia="仿宋"/>
          <w:sz w:val="28"/>
          <w:szCs w:val="28"/>
        </w:rPr>
        <w:t>事项：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具体操作步骤和注意事项，参考《学生学位授予信息报送操作手册》、《学位授予信息年报数据结构及代码手册（2018版）》（已上传至研究生院主页-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</w:t>
      </w:r>
      <w:r>
        <w:rPr>
          <w:rFonts w:hint="eastAsia" w:ascii="仿宋" w:hAnsi="仿宋" w:eastAsia="仿宋"/>
          <w:sz w:val="28"/>
          <w:szCs w:val="28"/>
        </w:rPr>
        <w:t>学位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管理</w:t>
      </w:r>
      <w:r>
        <w:rPr>
          <w:rFonts w:hint="eastAsia" w:ascii="仿宋" w:hAnsi="仿宋" w:eastAsia="仿宋"/>
          <w:sz w:val="28"/>
          <w:szCs w:val="28"/>
        </w:rPr>
        <w:t>系统）。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学生使用google浏览器登录系统后在引导填报</w:t>
      </w:r>
      <w:r>
        <w:rPr>
          <w:rFonts w:ascii="仿宋" w:hAnsi="仿宋" w:eastAsia="仿宋"/>
          <w:sz w:val="28"/>
          <w:szCs w:val="28"/>
        </w:rPr>
        <w:t>栏下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姓名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旁学生类别（如学历教育博士）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</w:rPr>
        <w:t>从基本信息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学业和</w:t>
      </w:r>
      <w:r>
        <w:rPr>
          <w:rFonts w:ascii="仿宋" w:hAnsi="仿宋" w:eastAsia="仿宋"/>
          <w:sz w:val="28"/>
          <w:szCs w:val="28"/>
        </w:rPr>
        <w:t>学位授予信息、学位论文信息、前置学位信息、</w:t>
      </w:r>
      <w:r>
        <w:rPr>
          <w:rFonts w:hint="eastAsia" w:ascii="仿宋" w:hAnsi="仿宋" w:eastAsia="仿宋"/>
          <w:sz w:val="28"/>
          <w:szCs w:val="28"/>
        </w:rPr>
        <w:t>毕业去向</w:t>
      </w:r>
      <w:r>
        <w:rPr>
          <w:rFonts w:ascii="仿宋" w:hAnsi="仿宋" w:eastAsia="仿宋"/>
          <w:sz w:val="28"/>
          <w:szCs w:val="28"/>
        </w:rPr>
        <w:t>信息、</w:t>
      </w:r>
      <w:r>
        <w:rPr>
          <w:rFonts w:hint="eastAsia" w:ascii="仿宋" w:hAnsi="仿宋" w:eastAsia="仿宋"/>
          <w:sz w:val="28"/>
          <w:szCs w:val="28"/>
        </w:rPr>
        <w:t>联系方式</w:t>
      </w:r>
      <w:r>
        <w:rPr>
          <w:rFonts w:ascii="仿宋" w:hAnsi="仿宋" w:eastAsia="仿宋"/>
          <w:sz w:val="28"/>
          <w:szCs w:val="28"/>
        </w:rPr>
        <w:t>、其他信息</w:t>
      </w:r>
      <w:r>
        <w:rPr>
          <w:rFonts w:hint="eastAsia" w:ascii="仿宋" w:hAnsi="仿宋" w:eastAsia="仿宋"/>
          <w:sz w:val="28"/>
          <w:szCs w:val="28"/>
        </w:rPr>
        <w:t>等7个</w:t>
      </w:r>
      <w:r>
        <w:rPr>
          <w:rFonts w:ascii="仿宋" w:hAnsi="仿宋" w:eastAsia="仿宋"/>
          <w:sz w:val="28"/>
          <w:szCs w:val="28"/>
        </w:rPr>
        <w:t>模块</w:t>
      </w:r>
      <w:r>
        <w:rPr>
          <w:rFonts w:hint="eastAsia" w:ascii="仿宋" w:hAnsi="仿宋" w:eastAsia="仿宋"/>
          <w:sz w:val="28"/>
          <w:szCs w:val="28"/>
        </w:rPr>
        <w:t>逐一</w:t>
      </w:r>
      <w:r>
        <w:rPr>
          <w:rFonts w:ascii="仿宋" w:hAnsi="仿宋" w:eastAsia="仿宋"/>
          <w:sz w:val="28"/>
          <w:szCs w:val="28"/>
        </w:rPr>
        <w:t>核对、填写，</w:t>
      </w:r>
      <w:r>
        <w:rPr>
          <w:rFonts w:hint="eastAsia" w:ascii="仿宋" w:hAnsi="仿宋" w:eastAsia="仿宋"/>
          <w:sz w:val="28"/>
          <w:szCs w:val="28"/>
        </w:rPr>
        <w:t>并</w:t>
      </w:r>
      <w:r>
        <w:rPr>
          <w:rFonts w:ascii="仿宋" w:hAnsi="仿宋" w:eastAsia="仿宋"/>
          <w:sz w:val="28"/>
          <w:szCs w:val="28"/>
        </w:rPr>
        <w:t>在每个模块上</w:t>
      </w:r>
      <w:r>
        <w:rPr>
          <w:rFonts w:hint="eastAsia" w:ascii="仿宋" w:hAnsi="仿宋" w:eastAsia="仿宋"/>
          <w:sz w:val="28"/>
          <w:szCs w:val="28"/>
        </w:rPr>
        <w:t>点击“</w:t>
      </w:r>
      <w:r>
        <w:rPr>
          <w:rFonts w:ascii="仿宋" w:hAnsi="仿宋" w:eastAsia="仿宋"/>
          <w:sz w:val="28"/>
          <w:szCs w:val="28"/>
        </w:rPr>
        <w:t>保存</w:t>
      </w:r>
      <w:r>
        <w:rPr>
          <w:rFonts w:hint="eastAsia" w:ascii="仿宋" w:hAnsi="仿宋" w:eastAsia="仿宋"/>
          <w:sz w:val="28"/>
          <w:szCs w:val="28"/>
        </w:rPr>
        <w:t>”，全部</w:t>
      </w:r>
      <w:r>
        <w:rPr>
          <w:rFonts w:ascii="仿宋" w:hAnsi="仿宋" w:eastAsia="仿宋"/>
          <w:sz w:val="28"/>
          <w:szCs w:val="28"/>
        </w:rPr>
        <w:t>完成并核对无误后，点击</w:t>
      </w:r>
      <w:r>
        <w:rPr>
          <w:rFonts w:hint="eastAsia" w:ascii="仿宋" w:hAnsi="仿宋" w:eastAsia="仿宋"/>
          <w:sz w:val="28"/>
          <w:szCs w:val="28"/>
        </w:rPr>
        <w:t>预览提交</w:t>
      </w:r>
      <w:r>
        <w:rPr>
          <w:rFonts w:ascii="仿宋" w:hAnsi="仿宋" w:eastAsia="仿宋"/>
          <w:sz w:val="28"/>
          <w:szCs w:val="28"/>
        </w:rPr>
        <w:t>模块中的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注意提交后就不能再改动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学院规定时间（一般为</w:t>
      </w:r>
      <w:r>
        <w:rPr>
          <w:rFonts w:ascii="仿宋" w:hAnsi="仿宋" w:eastAsia="仿宋"/>
          <w:color w:val="FF0000"/>
          <w:sz w:val="28"/>
          <w:szCs w:val="28"/>
        </w:rPr>
        <w:t>正式答辩后</w:t>
      </w:r>
      <w:r>
        <w:rPr>
          <w:rFonts w:hint="eastAsia" w:ascii="仿宋" w:hAnsi="仿宋" w:eastAsia="仿宋"/>
          <w:color w:val="FF0000"/>
          <w:sz w:val="28"/>
          <w:szCs w:val="28"/>
        </w:rPr>
        <w:t>3天</w:t>
      </w:r>
      <w:r>
        <w:rPr>
          <w:rFonts w:ascii="仿宋" w:hAnsi="仿宋" w:eastAsia="仿宋"/>
          <w:sz w:val="28"/>
          <w:szCs w:val="28"/>
        </w:rPr>
        <w:t>左右）</w:t>
      </w:r>
      <w:r>
        <w:rPr>
          <w:rFonts w:hint="eastAsia" w:ascii="仿宋" w:hAnsi="仿宋" w:eastAsia="仿宋"/>
          <w:sz w:val="28"/>
          <w:szCs w:val="28"/>
        </w:rPr>
        <w:t>将</w:t>
      </w:r>
      <w:r>
        <w:rPr>
          <w:rFonts w:hint="eastAsia" w:ascii="仿宋" w:hAnsi="仿宋" w:eastAsia="仿宋"/>
          <w:color w:val="FF0000"/>
          <w:sz w:val="28"/>
          <w:szCs w:val="28"/>
        </w:rPr>
        <w:t>打印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学位</w:t>
      </w:r>
      <w:r>
        <w:rPr>
          <w:rFonts w:ascii="仿宋" w:hAnsi="仿宋" w:eastAsia="仿宋"/>
          <w:sz w:val="28"/>
          <w:szCs w:val="28"/>
        </w:rPr>
        <w:t>获得者基本信息表”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color w:val="FF0000"/>
          <w:sz w:val="28"/>
          <w:szCs w:val="28"/>
        </w:rPr>
        <w:t>本人签字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送交</w:t>
      </w:r>
      <w:r>
        <w:rPr>
          <w:rFonts w:ascii="仿宋" w:hAnsi="仿宋" w:eastAsia="仿宋"/>
          <w:sz w:val="28"/>
          <w:szCs w:val="28"/>
        </w:rPr>
        <w:t>本学院研究生教学秘书老师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进行审核，没有问题后再打印一份本人签字的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学位</w:t>
      </w:r>
      <w:r>
        <w:rPr>
          <w:rFonts w:ascii="仿宋" w:hAnsi="仿宋" w:eastAsia="仿宋"/>
          <w:sz w:val="28"/>
          <w:szCs w:val="28"/>
        </w:rPr>
        <w:t>获得者基本信息表”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提交答辩秘书存档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采集</w:t>
      </w:r>
      <w:r>
        <w:rPr>
          <w:rFonts w:ascii="仿宋" w:hAnsi="仿宋" w:eastAsia="仿宋"/>
          <w:sz w:val="28"/>
          <w:szCs w:val="28"/>
        </w:rPr>
        <w:t>时间截止至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color w:val="FF0000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。如有错误，及时与本学院研究生教学秘书老师联系。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 学生用户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有关</w:t>
      </w:r>
      <w:r>
        <w:rPr>
          <w:rFonts w:hint="eastAsia" w:ascii="仿宋" w:hAnsi="仿宋" w:eastAsia="仿宋"/>
          <w:sz w:val="28"/>
          <w:szCs w:val="28"/>
        </w:rPr>
        <w:t>信息的填写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1、需要先选择“国家或地区”，然后才能对“民族”、“攻读学位前户口所在省市 ”、“政治面貌”和“获学位后去向信息”一栏中的相应信息进行修改。（此项</w:t>
      </w:r>
      <w:r>
        <w:rPr>
          <w:rFonts w:ascii="仿宋" w:hAnsi="仿宋" w:eastAsia="仿宋"/>
          <w:sz w:val="28"/>
          <w:szCs w:val="28"/>
        </w:rPr>
        <w:t>一般</w:t>
      </w:r>
      <w:r>
        <w:rPr>
          <w:rFonts w:ascii="仿宋" w:hAnsi="仿宋" w:eastAsia="仿宋"/>
          <w:color w:val="FF0000"/>
          <w:sz w:val="28"/>
          <w:szCs w:val="28"/>
        </w:rPr>
        <w:t>不用更改</w:t>
      </w:r>
      <w:r>
        <w:rPr>
          <w:rFonts w:ascii="仿宋" w:hAnsi="仿宋" w:eastAsia="仿宋"/>
          <w:sz w:val="28"/>
          <w:szCs w:val="28"/>
        </w:rPr>
        <w:t>，学位办已经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学籍电子注册数据库和招生库设置好）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2、博士“</w:t>
      </w:r>
      <w:r>
        <w:rPr>
          <w:rFonts w:hint="eastAsia" w:ascii="仿宋" w:hAnsi="仿宋" w:eastAsia="仿宋"/>
          <w:color w:val="FF0000"/>
          <w:sz w:val="28"/>
          <w:szCs w:val="28"/>
        </w:rPr>
        <w:t>自设专业</w:t>
      </w:r>
      <w:r>
        <w:rPr>
          <w:rFonts w:hint="eastAsia" w:ascii="仿宋" w:hAnsi="仿宋" w:eastAsia="仿宋"/>
          <w:sz w:val="28"/>
          <w:szCs w:val="28"/>
        </w:rPr>
        <w:t>”的选择：选择“是否一级学科授予”为“否”，“专业”处选“学科门类”，后选“一级学科”，再选择专业为“自设专业”，出现“自设专业”。（此项</w:t>
      </w:r>
      <w:r>
        <w:rPr>
          <w:rFonts w:ascii="仿宋" w:hAnsi="仿宋" w:eastAsia="仿宋"/>
          <w:sz w:val="28"/>
          <w:szCs w:val="28"/>
        </w:rPr>
        <w:t>一般</w:t>
      </w:r>
      <w:r>
        <w:rPr>
          <w:rFonts w:ascii="仿宋" w:hAnsi="仿宋" w:eastAsia="仿宋"/>
          <w:color w:val="FF0000"/>
          <w:sz w:val="28"/>
          <w:szCs w:val="28"/>
        </w:rPr>
        <w:t>不用更改</w:t>
      </w:r>
      <w:r>
        <w:rPr>
          <w:rFonts w:ascii="仿宋" w:hAnsi="仿宋" w:eastAsia="仿宋"/>
          <w:sz w:val="28"/>
          <w:szCs w:val="28"/>
        </w:rPr>
        <w:t>，学位办已经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学籍电子注册数据库和招生库设置好）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b/>
          <w:bCs/>
          <w:sz w:val="28"/>
          <w:szCs w:val="28"/>
        </w:rPr>
        <w:t>“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毕业年月</w:t>
      </w:r>
      <w:r>
        <w:rPr>
          <w:rFonts w:ascii="仿宋" w:hAnsi="仿宋" w:eastAsia="仿宋"/>
          <w:b/>
          <w:bCs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处按照</w:t>
      </w:r>
      <w:r>
        <w:rPr>
          <w:rFonts w:ascii="仿宋" w:hAnsi="仿宋" w:eastAsia="仿宋"/>
          <w:color w:val="FF0000"/>
          <w:sz w:val="28"/>
          <w:szCs w:val="28"/>
        </w:rPr>
        <w:t>实际毕业年月</w:t>
      </w:r>
      <w:r>
        <w:rPr>
          <w:rFonts w:ascii="仿宋" w:hAnsi="仿宋" w:eastAsia="仿宋"/>
          <w:sz w:val="28"/>
          <w:szCs w:val="28"/>
        </w:rPr>
        <w:t>填写，其中本学期答辩并授予学位的</w:t>
      </w:r>
      <w:r>
        <w:rPr>
          <w:rFonts w:hint="eastAsia" w:ascii="仿宋" w:hAnsi="仿宋" w:eastAsia="仿宋"/>
          <w:sz w:val="28"/>
          <w:szCs w:val="28"/>
        </w:rPr>
        <w:t>人员</w:t>
      </w:r>
      <w:r>
        <w:rPr>
          <w:rFonts w:ascii="仿宋" w:hAnsi="仿宋" w:eastAsia="仿宋"/>
          <w:sz w:val="28"/>
          <w:szCs w:val="28"/>
        </w:rPr>
        <w:t>填写“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202006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 （此项</w:t>
      </w:r>
      <w:r>
        <w:rPr>
          <w:rFonts w:ascii="仿宋" w:hAnsi="仿宋" w:eastAsia="仿宋"/>
          <w:sz w:val="28"/>
          <w:szCs w:val="28"/>
        </w:rPr>
        <w:t>一般</w:t>
      </w:r>
      <w:r>
        <w:rPr>
          <w:rFonts w:ascii="仿宋" w:hAnsi="仿宋" w:eastAsia="仿宋"/>
          <w:color w:val="FF0000"/>
          <w:sz w:val="28"/>
          <w:szCs w:val="28"/>
        </w:rPr>
        <w:t>不用更改</w:t>
      </w:r>
      <w:r>
        <w:rPr>
          <w:rFonts w:ascii="仿宋" w:hAnsi="仿宋" w:eastAsia="仿宋"/>
          <w:sz w:val="28"/>
          <w:szCs w:val="28"/>
        </w:rPr>
        <w:t>，学位办已经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学籍电子注册数据库和招生库设置好）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、硕士</w:t>
      </w:r>
      <w:r>
        <w:rPr>
          <w:rFonts w:ascii="仿宋" w:hAnsi="仿宋" w:eastAsia="仿宋"/>
          <w:b/>
          <w:bCs/>
          <w:sz w:val="28"/>
          <w:szCs w:val="28"/>
        </w:rPr>
        <w:t>“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考试方式</w:t>
      </w:r>
      <w:r>
        <w:rPr>
          <w:rFonts w:ascii="仿宋" w:hAnsi="仿宋" w:eastAsia="仿宋"/>
          <w:b/>
          <w:bCs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t>全日制</w:t>
      </w:r>
      <w:r>
        <w:rPr>
          <w:rFonts w:hint="eastAsia" w:ascii="仿宋" w:hAnsi="仿宋" w:eastAsia="仿宋"/>
          <w:color w:val="FF0000"/>
          <w:sz w:val="28"/>
          <w:szCs w:val="28"/>
        </w:rPr>
        <w:t>硕士</w:t>
      </w:r>
      <w:r>
        <w:rPr>
          <w:rFonts w:ascii="仿宋" w:hAnsi="仿宋" w:eastAsia="仿宋"/>
          <w:sz w:val="28"/>
          <w:szCs w:val="28"/>
        </w:rPr>
        <w:t>研究生选择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1）</w:t>
      </w:r>
      <w:r>
        <w:rPr>
          <w:rFonts w:ascii="仿宋" w:hAnsi="仿宋" w:eastAsia="仿宋"/>
          <w:sz w:val="28"/>
          <w:szCs w:val="28"/>
        </w:rPr>
        <w:t>通过全国统考（联考）的选择</w:t>
      </w:r>
      <w:r>
        <w:rPr>
          <w:rFonts w:hint="eastAsia" w:ascii="仿宋" w:hAnsi="仿宋" w:eastAsia="仿宋"/>
          <w:sz w:val="28"/>
          <w:szCs w:val="28"/>
        </w:rPr>
        <w:t>“01全国统考（联考）”，</w:t>
      </w:r>
      <w:r>
        <w:rPr>
          <w:rFonts w:ascii="仿宋" w:hAnsi="仿宋" w:eastAsia="仿宋"/>
          <w:sz w:val="28"/>
          <w:szCs w:val="28"/>
        </w:rPr>
        <w:t>包括</w:t>
      </w:r>
      <w:r>
        <w:rPr>
          <w:rFonts w:hint="eastAsia" w:ascii="仿宋" w:hAnsi="仿宋" w:eastAsia="仿宋"/>
          <w:sz w:val="28"/>
          <w:szCs w:val="28"/>
        </w:rPr>
        <w:t>工商管理</w:t>
      </w:r>
      <w:r>
        <w:rPr>
          <w:rFonts w:ascii="仿宋" w:hAnsi="仿宋" w:eastAsia="仿宋"/>
          <w:sz w:val="28"/>
          <w:szCs w:val="28"/>
        </w:rPr>
        <w:t>硕士、会计硕士、翻译硕士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汉语国际教育硕士</w:t>
      </w:r>
      <w:r>
        <w:rPr>
          <w:rFonts w:hint="eastAsia" w:ascii="仿宋" w:hAnsi="仿宋" w:eastAsia="仿宋"/>
          <w:sz w:val="28"/>
          <w:szCs w:val="28"/>
        </w:rPr>
        <w:t>。（2）</w:t>
      </w:r>
      <w:r>
        <w:rPr>
          <w:rFonts w:ascii="仿宋" w:hAnsi="仿宋" w:eastAsia="仿宋"/>
          <w:sz w:val="28"/>
          <w:szCs w:val="28"/>
        </w:rPr>
        <w:t>通过“</w:t>
      </w:r>
      <w:r>
        <w:rPr>
          <w:rFonts w:ascii="仿宋" w:hAnsi="仿宋" w:eastAsia="仿宋"/>
          <w:color w:val="FF0000"/>
          <w:sz w:val="28"/>
          <w:szCs w:val="28"/>
        </w:rPr>
        <w:t>推荐免试”、“单独考试”</w:t>
      </w:r>
      <w:r>
        <w:rPr>
          <w:rFonts w:ascii="仿宋" w:hAnsi="仿宋" w:eastAsia="仿宋"/>
          <w:sz w:val="28"/>
          <w:szCs w:val="28"/>
        </w:rPr>
        <w:t>等方式录取的，</w:t>
      </w:r>
      <w:r>
        <w:rPr>
          <w:rFonts w:hint="eastAsia" w:ascii="仿宋" w:hAnsi="仿宋" w:eastAsia="仿宋"/>
          <w:sz w:val="28"/>
          <w:szCs w:val="28"/>
        </w:rPr>
        <w:t>选择</w:t>
      </w:r>
      <w:r>
        <w:rPr>
          <w:rFonts w:ascii="仿宋" w:hAnsi="仿宋" w:eastAsia="仿宋"/>
          <w:sz w:val="28"/>
          <w:szCs w:val="28"/>
        </w:rPr>
        <w:t>相应</w:t>
      </w:r>
      <w:r>
        <w:rPr>
          <w:rFonts w:hint="eastAsia" w:ascii="仿宋" w:hAnsi="仿宋" w:eastAsia="仿宋"/>
          <w:sz w:val="28"/>
          <w:szCs w:val="28"/>
        </w:rPr>
        <w:t>选项；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在职</w:t>
      </w:r>
      <w:r>
        <w:rPr>
          <w:rFonts w:ascii="仿宋" w:hAnsi="仿宋" w:eastAsia="仿宋"/>
          <w:color w:val="FF0000"/>
          <w:sz w:val="28"/>
          <w:szCs w:val="28"/>
        </w:rPr>
        <w:t>工程硕士</w:t>
      </w:r>
      <w:r>
        <w:rPr>
          <w:rFonts w:ascii="仿宋" w:hAnsi="仿宋" w:eastAsia="仿宋"/>
          <w:sz w:val="28"/>
          <w:szCs w:val="28"/>
        </w:rPr>
        <w:t>选择“11</w:t>
      </w:r>
      <w:r>
        <w:rPr>
          <w:rFonts w:hint="eastAsia" w:ascii="仿宋" w:hAnsi="仿宋" w:eastAsia="仿宋"/>
          <w:sz w:val="28"/>
          <w:szCs w:val="28"/>
        </w:rPr>
        <w:t>在职</w:t>
      </w:r>
      <w:r>
        <w:rPr>
          <w:rFonts w:ascii="仿宋" w:hAnsi="仿宋" w:eastAsia="仿宋"/>
          <w:sz w:val="28"/>
          <w:szCs w:val="28"/>
        </w:rPr>
        <w:t>人员攻读硕士学位全国联考（</w:t>
      </w:r>
      <w:r>
        <w:rPr>
          <w:rFonts w:hint="eastAsia" w:ascii="仿宋" w:hAnsi="仿宋" w:eastAsia="仿宋"/>
          <w:sz w:val="28"/>
          <w:szCs w:val="28"/>
        </w:rPr>
        <w:t>MBA,工程</w:t>
      </w:r>
      <w:r>
        <w:rPr>
          <w:rFonts w:ascii="仿宋" w:hAnsi="仿宋" w:eastAsia="仿宋"/>
          <w:sz w:val="28"/>
          <w:szCs w:val="28"/>
        </w:rPr>
        <w:t>硕士等）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、博士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color w:val="FF0000"/>
          <w:sz w:val="28"/>
          <w:szCs w:val="28"/>
        </w:rPr>
        <w:t>攻读类型</w:t>
      </w:r>
      <w:r>
        <w:rPr>
          <w:rFonts w:ascii="仿宋" w:hAnsi="仿宋" w:eastAsia="仿宋"/>
          <w:sz w:val="28"/>
          <w:szCs w:val="28"/>
        </w:rPr>
        <w:t>”处，（</w:t>
      </w:r>
      <w:r>
        <w:rPr>
          <w:rFonts w:hint="eastAsia" w:ascii="仿宋" w:hAnsi="仿宋" w:eastAsia="仿宋"/>
          <w:sz w:val="28"/>
          <w:szCs w:val="28"/>
        </w:rPr>
        <w:t>1）研二通过中期考核转段攻读博士学位的，选择“硕博连读”；</w:t>
      </w:r>
      <w:r>
        <w:rPr>
          <w:rFonts w:ascii="仿宋" w:hAnsi="仿宋" w:eastAsia="仿宋"/>
          <w:sz w:val="28"/>
          <w:szCs w:val="28"/>
        </w:rPr>
        <w:t>（2</w:t>
      </w:r>
      <w:r>
        <w:rPr>
          <w:rFonts w:hint="eastAsia" w:ascii="仿宋" w:hAnsi="仿宋" w:eastAsia="仿宋"/>
          <w:sz w:val="28"/>
          <w:szCs w:val="28"/>
        </w:rPr>
        <w:t>）本科毕业直接攻读博士学位的，选择“本科直博”；</w:t>
      </w:r>
      <w:r>
        <w:rPr>
          <w:rFonts w:ascii="仿宋" w:hAnsi="仿宋" w:eastAsia="仿宋"/>
          <w:sz w:val="28"/>
          <w:szCs w:val="28"/>
        </w:rPr>
        <w:t>（3</w:t>
      </w:r>
      <w:r>
        <w:rPr>
          <w:rFonts w:hint="eastAsia" w:ascii="仿宋" w:hAnsi="仿宋" w:eastAsia="仿宋"/>
          <w:sz w:val="28"/>
          <w:szCs w:val="28"/>
        </w:rPr>
        <w:t>）除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1）和</w:t>
      </w:r>
      <w:r>
        <w:rPr>
          <w:rFonts w:ascii="仿宋" w:hAnsi="仿宋" w:eastAsia="仿宋"/>
          <w:sz w:val="28"/>
          <w:szCs w:val="28"/>
        </w:rPr>
        <w:t>（2</w:t>
      </w:r>
      <w:r>
        <w:rPr>
          <w:rFonts w:hint="eastAsia" w:ascii="仿宋" w:hAnsi="仿宋" w:eastAsia="仿宋"/>
          <w:sz w:val="28"/>
          <w:szCs w:val="28"/>
        </w:rPr>
        <w:t>）之外的，选择“公开招考”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前置学位信息：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</w:t>
      </w:r>
      <w:r>
        <w:rPr>
          <w:rFonts w:ascii="仿宋" w:hAnsi="仿宋" w:eastAsia="仿宋"/>
          <w:sz w:val="28"/>
          <w:szCs w:val="28"/>
        </w:rPr>
        <w:t>前置学位授予单位已撤销，</w:t>
      </w:r>
      <w:r>
        <w:rPr>
          <w:rFonts w:hint="eastAsia" w:ascii="仿宋" w:hAnsi="仿宋" w:eastAsia="仿宋"/>
          <w:sz w:val="28"/>
          <w:szCs w:val="28"/>
        </w:rPr>
        <w:t>统一</w:t>
      </w:r>
      <w:r>
        <w:rPr>
          <w:rFonts w:ascii="仿宋" w:hAnsi="仿宋" w:eastAsia="仿宋"/>
          <w:sz w:val="28"/>
          <w:szCs w:val="28"/>
        </w:rPr>
        <w:t>填写“99998”</w:t>
      </w:r>
      <w:r>
        <w:rPr>
          <w:rFonts w:hint="eastAsia" w:ascii="仿宋" w:hAnsi="仿宋" w:eastAsia="仿宋"/>
          <w:sz w:val="28"/>
          <w:szCs w:val="28"/>
        </w:rPr>
        <w:t>；境外</w:t>
      </w:r>
      <w:r>
        <w:rPr>
          <w:rFonts w:ascii="仿宋" w:hAnsi="仿宋" w:eastAsia="仿宋"/>
          <w:sz w:val="28"/>
          <w:szCs w:val="28"/>
        </w:rPr>
        <w:t>教育机构统一填写“99999”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420" w:firstLineChars="20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9918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20" w:firstLineChars="200"/>
        <w:rPr>
          <w:rFonts w:ascii="仿宋" w:hAnsi="仿宋" w:eastAsia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795020</wp:posOffset>
                </wp:positionV>
                <wp:extent cx="628650" cy="962025"/>
                <wp:effectExtent l="0" t="0" r="19050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4.5pt;margin-top:62.6pt;height:75.75pt;width:49.5pt;z-index:251659264;v-text-anchor:middle;mso-width-relative:page;mso-height-relative:page;" filled="f" stroked="t" coordsize="21600,21600" o:gfxdata="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Px47tcAAAALAQAADwAA&#10;AAAAAAABACAAAAAiAAAAZHJzL2Rvd25yZXYueG1sUEsBAhQAFAAAAAgAh07iQFPcgWZQAgAAfwQA&#10;AA4AAAAAAAAAAQAgAAAAJgEAAGRycy9lMm9Eb2MueG1sUEsFBgAAAAAGAAYAWQEAAOgF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5722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7、毕业去向信息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先选择“去向”，</w:t>
      </w:r>
      <w:r>
        <w:rPr>
          <w:rFonts w:ascii="仿宋" w:hAnsi="仿宋" w:eastAsia="仿宋"/>
          <w:sz w:val="28"/>
          <w:szCs w:val="28"/>
        </w:rPr>
        <w:t>只有去向</w:t>
      </w: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ascii="仿宋" w:hAnsi="仿宋" w:eastAsia="仿宋"/>
          <w:sz w:val="28"/>
          <w:szCs w:val="28"/>
        </w:rPr>
        <w:t>就业后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才填写其它三项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420" w:firstLineChars="20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3881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姓名拼音：由系统自动生成，并且自动变成大写。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论文题目：</w:t>
      </w:r>
      <w:r>
        <w:rPr>
          <w:rFonts w:hint="eastAsia" w:ascii="仿宋" w:hAnsi="仿宋" w:eastAsia="仿宋"/>
          <w:sz w:val="28"/>
          <w:szCs w:val="28"/>
        </w:rPr>
        <w:t>涉及</w:t>
      </w:r>
      <w:r>
        <w:rPr>
          <w:rFonts w:ascii="仿宋" w:hAnsi="仿宋" w:eastAsia="仿宋"/>
          <w:sz w:val="28"/>
          <w:szCs w:val="28"/>
        </w:rPr>
        <w:t>化学名称、化学元素等</w:t>
      </w:r>
      <w:r>
        <w:rPr>
          <w:rFonts w:hint="eastAsia" w:ascii="仿宋" w:hAnsi="仿宋" w:eastAsia="仿宋"/>
          <w:sz w:val="28"/>
          <w:szCs w:val="28"/>
        </w:rPr>
        <w:t>格式</w:t>
      </w:r>
      <w:r>
        <w:rPr>
          <w:rFonts w:ascii="仿宋" w:hAnsi="仿宋" w:eastAsia="仿宋"/>
          <w:sz w:val="28"/>
          <w:szCs w:val="28"/>
        </w:rPr>
        <w:t>问题，可以在</w:t>
      </w:r>
      <w:r>
        <w:rPr>
          <w:rFonts w:hint="eastAsia" w:ascii="仿宋" w:hAnsi="仿宋" w:eastAsia="仿宋"/>
          <w:sz w:val="28"/>
          <w:szCs w:val="28"/>
        </w:rPr>
        <w:t>WORD文档</w:t>
      </w:r>
      <w:r>
        <w:rPr>
          <w:rFonts w:ascii="仿宋" w:hAnsi="仿宋" w:eastAsia="仿宋"/>
          <w:sz w:val="28"/>
          <w:szCs w:val="28"/>
        </w:rPr>
        <w:t>中按照实际情况填写，</w:t>
      </w:r>
      <w:r>
        <w:rPr>
          <w:rFonts w:hint="eastAsia" w:ascii="仿宋" w:hAnsi="仿宋" w:eastAsia="仿宋"/>
          <w:sz w:val="28"/>
          <w:szCs w:val="28"/>
        </w:rPr>
        <w:t>然后</w:t>
      </w:r>
      <w:r>
        <w:rPr>
          <w:rFonts w:ascii="仿宋" w:hAnsi="仿宋" w:eastAsia="仿宋"/>
          <w:sz w:val="28"/>
          <w:szCs w:val="28"/>
        </w:rPr>
        <w:t>复制到系统中。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论文涉及的研究方向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学位</w:t>
      </w:r>
      <w:r>
        <w:rPr>
          <w:rFonts w:hint="eastAsia" w:ascii="仿宋" w:hAnsi="仿宋" w:eastAsia="仿宋"/>
          <w:color w:val="auto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的主要研究方向，非作者或其导师的研究方向，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填写1个主要研究方向，用中文</w:t>
      </w:r>
      <w:r>
        <w:rPr>
          <w:rFonts w:hint="eastAsia" w:ascii="仿宋" w:hAnsi="仿宋" w:eastAsia="仿宋"/>
          <w:sz w:val="28"/>
          <w:szCs w:val="28"/>
        </w:rPr>
        <w:t>填写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/>
          <w:sz w:val="28"/>
          <w:szCs w:val="28"/>
        </w:rPr>
        <w:t>超过8个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汉</w:t>
      </w:r>
      <w:r>
        <w:rPr>
          <w:rFonts w:hint="eastAsia" w:ascii="仿宋" w:hAnsi="仿宋" w:eastAsia="仿宋"/>
          <w:sz w:val="28"/>
          <w:szCs w:val="28"/>
        </w:rPr>
        <w:t>字。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、关键词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填写3</w:t>
      </w:r>
      <w:r>
        <w:rPr>
          <w:rFonts w:ascii="仿宋" w:hAnsi="仿宋" w:eastAsia="仿宋"/>
          <w:sz w:val="28"/>
          <w:szCs w:val="28"/>
        </w:rPr>
        <w:t>-5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关键词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每个关键词用</w:t>
      </w:r>
      <w:r>
        <w:rPr>
          <w:rFonts w:hint="eastAsia" w:ascii="仿宋" w:hAnsi="仿宋" w:eastAsia="仿宋"/>
          <w:sz w:val="28"/>
          <w:szCs w:val="28"/>
        </w:rPr>
        <w:t>逗号</w:t>
      </w:r>
      <w:r>
        <w:rPr>
          <w:rFonts w:ascii="仿宋" w:hAnsi="仿宋" w:eastAsia="仿宋"/>
          <w:sz w:val="28"/>
          <w:szCs w:val="28"/>
        </w:rPr>
        <w:t>隔开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一共不超过150个字符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论文撰写语言：如用外文撰写，填写“XX文撰写”,否则为空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三）</w:t>
      </w:r>
      <w:r>
        <w:rPr>
          <w:rFonts w:hint="eastAsia" w:ascii="仿宋" w:hAnsi="仿宋" w:eastAsia="仿宋"/>
          <w:sz w:val="28"/>
          <w:szCs w:val="28"/>
        </w:rPr>
        <w:t>照片采集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留学生、在职</w:t>
      </w:r>
      <w:r>
        <w:rPr>
          <w:rFonts w:hint="eastAsia" w:ascii="仿宋" w:hAnsi="仿宋" w:eastAsia="仿宋"/>
          <w:sz w:val="28"/>
          <w:szCs w:val="28"/>
        </w:rPr>
        <w:t>工程硕士生、同等学力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申请硕士</w:t>
      </w:r>
      <w:r>
        <w:rPr>
          <w:rFonts w:hint="eastAsia" w:ascii="仿宋" w:hAnsi="仿宋" w:eastAsia="仿宋"/>
          <w:sz w:val="28"/>
          <w:szCs w:val="28"/>
        </w:rPr>
        <w:t>、高校教师人员在资格审查期间应到指定地点采集照片，并将2寸纸质照片及其电子版（文件名：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/>
          <w:sz w:val="28"/>
          <w:szCs w:val="28"/>
        </w:rPr>
        <w:t>.jpg）交到所在院（部）研究生教学秘书处。照片采集地点：学生公寓17号楼一层的“虹美数码”店。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参加培养办统一组织的新华社图像采集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的学生</w:t>
      </w:r>
      <w:r>
        <w:rPr>
          <w:rFonts w:hint="eastAsia" w:ascii="仿宋" w:hAnsi="仿宋" w:eastAsia="仿宋"/>
          <w:sz w:val="28"/>
          <w:szCs w:val="28"/>
        </w:rPr>
        <w:t>，不用再单独提交照片，电子版照片由学位办统一上传至系统。另外，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如果采集系统中没有这类学生的照片，请自行从</w:t>
      </w:r>
      <w:r>
        <w:rPr>
          <w:rFonts w:hint="eastAsia" w:ascii="仿宋" w:hAnsi="仿宋" w:eastAsia="仿宋"/>
          <w:sz w:val="28"/>
          <w:szCs w:val="28"/>
        </w:rPr>
        <w:t>学信网下载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</w:t>
      </w:r>
      <w:r>
        <w:rPr>
          <w:rFonts w:hint="eastAsia" w:ascii="仿宋" w:hAnsi="仿宋" w:eastAsia="仿宋"/>
          <w:sz w:val="28"/>
          <w:szCs w:val="28"/>
        </w:rPr>
        <w:t>电子版照片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并将电子版照片和同版的2寸</w:t>
      </w:r>
      <w:r>
        <w:rPr>
          <w:rFonts w:hint="eastAsia" w:ascii="仿宋" w:hAnsi="仿宋" w:eastAsia="仿宋"/>
          <w:sz w:val="28"/>
          <w:szCs w:val="28"/>
        </w:rPr>
        <w:t>纸质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照片交到所在院（部）研究生教学秘书处。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1.系统中，照片由学院统一上传或个别上传。照片文件名必须与系统中对应学位获得者“</w:t>
      </w:r>
      <w:r>
        <w:rPr>
          <w:rFonts w:hint="eastAsia" w:ascii="仿宋" w:hAnsi="仿宋" w:eastAsia="仿宋"/>
          <w:color w:val="FF0000"/>
          <w:sz w:val="28"/>
          <w:szCs w:val="28"/>
        </w:rPr>
        <w:t>照片文件名（身份证号.jpg ）</w:t>
      </w:r>
      <w:r>
        <w:rPr>
          <w:rFonts w:hint="eastAsia" w:ascii="仿宋" w:hAnsi="仿宋" w:eastAsia="仿宋"/>
          <w:sz w:val="28"/>
          <w:szCs w:val="28"/>
        </w:rPr>
        <w:t>”一致。且</w:t>
      </w:r>
      <w:r>
        <w:rPr>
          <w:rFonts w:ascii="仿宋" w:hAnsi="仿宋" w:eastAsia="仿宋"/>
          <w:color w:val="FF0000"/>
          <w:sz w:val="28"/>
          <w:szCs w:val="28"/>
        </w:rPr>
        <w:t>与学位证书</w:t>
      </w:r>
      <w:r>
        <w:rPr>
          <w:rFonts w:hint="eastAsia" w:ascii="仿宋" w:hAnsi="仿宋" w:eastAsia="仿宋"/>
          <w:color w:val="FF0000"/>
          <w:sz w:val="28"/>
          <w:szCs w:val="28"/>
        </w:rPr>
        <w:t>上</w:t>
      </w:r>
      <w:r>
        <w:rPr>
          <w:rFonts w:ascii="仿宋" w:hAnsi="仿宋" w:eastAsia="仿宋"/>
          <w:color w:val="FF0000"/>
          <w:sz w:val="28"/>
          <w:szCs w:val="28"/>
        </w:rPr>
        <w:t>纸质版</w:t>
      </w:r>
      <w:r>
        <w:rPr>
          <w:rFonts w:hint="eastAsia" w:ascii="仿宋" w:hAnsi="仿宋" w:eastAsia="仿宋"/>
          <w:color w:val="FF0000"/>
          <w:sz w:val="28"/>
          <w:szCs w:val="28"/>
        </w:rPr>
        <w:t>照片一致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2.学历学位获得者直接使用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学信网上毕业</w:t>
      </w:r>
      <w:r>
        <w:rPr>
          <w:rFonts w:hint="eastAsia" w:ascii="仿宋" w:hAnsi="仿宋" w:eastAsia="仿宋"/>
          <w:sz w:val="28"/>
          <w:szCs w:val="28"/>
        </w:rPr>
        <w:t>照片上报（注意文件名），其他人员照片参考如下标准：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3881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C"/>
    <w:rsid w:val="00001673"/>
    <w:rsid w:val="00003604"/>
    <w:rsid w:val="00006449"/>
    <w:rsid w:val="000315A7"/>
    <w:rsid w:val="0003432C"/>
    <w:rsid w:val="00036D50"/>
    <w:rsid w:val="000568FB"/>
    <w:rsid w:val="00061F61"/>
    <w:rsid w:val="000632E7"/>
    <w:rsid w:val="0007250D"/>
    <w:rsid w:val="0007267A"/>
    <w:rsid w:val="000A3AF5"/>
    <w:rsid w:val="000B36BA"/>
    <w:rsid w:val="00105ED3"/>
    <w:rsid w:val="00124E89"/>
    <w:rsid w:val="00162761"/>
    <w:rsid w:val="00176FD6"/>
    <w:rsid w:val="0018370E"/>
    <w:rsid w:val="001B10C7"/>
    <w:rsid w:val="001D2730"/>
    <w:rsid w:val="002137C4"/>
    <w:rsid w:val="0022156A"/>
    <w:rsid w:val="002316C8"/>
    <w:rsid w:val="00237C83"/>
    <w:rsid w:val="0028154F"/>
    <w:rsid w:val="00282133"/>
    <w:rsid w:val="00285689"/>
    <w:rsid w:val="002B1DEC"/>
    <w:rsid w:val="002C5A7F"/>
    <w:rsid w:val="002D55CE"/>
    <w:rsid w:val="002F7CF2"/>
    <w:rsid w:val="003110EB"/>
    <w:rsid w:val="00325BC0"/>
    <w:rsid w:val="0039745D"/>
    <w:rsid w:val="003C0522"/>
    <w:rsid w:val="003D393A"/>
    <w:rsid w:val="003F2EF8"/>
    <w:rsid w:val="003F790C"/>
    <w:rsid w:val="00404AA3"/>
    <w:rsid w:val="004219AF"/>
    <w:rsid w:val="00422F77"/>
    <w:rsid w:val="00484293"/>
    <w:rsid w:val="004A29A1"/>
    <w:rsid w:val="004A359D"/>
    <w:rsid w:val="004B232A"/>
    <w:rsid w:val="004B7325"/>
    <w:rsid w:val="004C1BE6"/>
    <w:rsid w:val="004C4742"/>
    <w:rsid w:val="004D5BEF"/>
    <w:rsid w:val="004F16EF"/>
    <w:rsid w:val="00503DD4"/>
    <w:rsid w:val="005237F2"/>
    <w:rsid w:val="00525DBF"/>
    <w:rsid w:val="00530390"/>
    <w:rsid w:val="005711AE"/>
    <w:rsid w:val="005869F7"/>
    <w:rsid w:val="00592E73"/>
    <w:rsid w:val="005A1DA8"/>
    <w:rsid w:val="005A576B"/>
    <w:rsid w:val="005F4C15"/>
    <w:rsid w:val="005F7FB8"/>
    <w:rsid w:val="006123DC"/>
    <w:rsid w:val="00612CAF"/>
    <w:rsid w:val="00612D33"/>
    <w:rsid w:val="00623EE5"/>
    <w:rsid w:val="00626DAF"/>
    <w:rsid w:val="006343D7"/>
    <w:rsid w:val="00684CF3"/>
    <w:rsid w:val="006947C7"/>
    <w:rsid w:val="006B4533"/>
    <w:rsid w:val="006D2A46"/>
    <w:rsid w:val="006F5620"/>
    <w:rsid w:val="00720C90"/>
    <w:rsid w:val="00723D00"/>
    <w:rsid w:val="00737600"/>
    <w:rsid w:val="00760802"/>
    <w:rsid w:val="007637B8"/>
    <w:rsid w:val="0076559F"/>
    <w:rsid w:val="00770A01"/>
    <w:rsid w:val="00794F7E"/>
    <w:rsid w:val="007A11B7"/>
    <w:rsid w:val="00806C8B"/>
    <w:rsid w:val="00813AA6"/>
    <w:rsid w:val="00835DA7"/>
    <w:rsid w:val="008431EE"/>
    <w:rsid w:val="008663D0"/>
    <w:rsid w:val="008A42AF"/>
    <w:rsid w:val="008A569F"/>
    <w:rsid w:val="008B2209"/>
    <w:rsid w:val="008D1E4D"/>
    <w:rsid w:val="00904EC8"/>
    <w:rsid w:val="009443F0"/>
    <w:rsid w:val="00951F9F"/>
    <w:rsid w:val="00965903"/>
    <w:rsid w:val="009703AC"/>
    <w:rsid w:val="00973F2F"/>
    <w:rsid w:val="0098081D"/>
    <w:rsid w:val="00996D0A"/>
    <w:rsid w:val="009C1022"/>
    <w:rsid w:val="009F215A"/>
    <w:rsid w:val="009F3CD9"/>
    <w:rsid w:val="00A11F56"/>
    <w:rsid w:val="00A13D40"/>
    <w:rsid w:val="00A81EEA"/>
    <w:rsid w:val="00A909DD"/>
    <w:rsid w:val="00A96FD5"/>
    <w:rsid w:val="00AA64AB"/>
    <w:rsid w:val="00AB2771"/>
    <w:rsid w:val="00AC708F"/>
    <w:rsid w:val="00B50DC8"/>
    <w:rsid w:val="00B56701"/>
    <w:rsid w:val="00B61630"/>
    <w:rsid w:val="00B62D39"/>
    <w:rsid w:val="00B64B4F"/>
    <w:rsid w:val="00B802E8"/>
    <w:rsid w:val="00B84115"/>
    <w:rsid w:val="00BE3C7A"/>
    <w:rsid w:val="00BF5F03"/>
    <w:rsid w:val="00BF7B12"/>
    <w:rsid w:val="00C018D9"/>
    <w:rsid w:val="00C2268B"/>
    <w:rsid w:val="00C3196C"/>
    <w:rsid w:val="00C327B4"/>
    <w:rsid w:val="00C52DA9"/>
    <w:rsid w:val="00C76A51"/>
    <w:rsid w:val="00C9613A"/>
    <w:rsid w:val="00CA32EF"/>
    <w:rsid w:val="00CA353A"/>
    <w:rsid w:val="00CA4E1B"/>
    <w:rsid w:val="00CB3B55"/>
    <w:rsid w:val="00CC0C82"/>
    <w:rsid w:val="00CF420E"/>
    <w:rsid w:val="00D0578E"/>
    <w:rsid w:val="00D20A80"/>
    <w:rsid w:val="00D32378"/>
    <w:rsid w:val="00D4238F"/>
    <w:rsid w:val="00D5000D"/>
    <w:rsid w:val="00D55CF4"/>
    <w:rsid w:val="00D568AA"/>
    <w:rsid w:val="00D6220A"/>
    <w:rsid w:val="00D6452B"/>
    <w:rsid w:val="00DE0BEC"/>
    <w:rsid w:val="00E44DC9"/>
    <w:rsid w:val="00E9512A"/>
    <w:rsid w:val="00EA4FC9"/>
    <w:rsid w:val="00EA60AF"/>
    <w:rsid w:val="00EE6F86"/>
    <w:rsid w:val="00EF6501"/>
    <w:rsid w:val="00F257C6"/>
    <w:rsid w:val="00F673F6"/>
    <w:rsid w:val="00FA6196"/>
    <w:rsid w:val="00FC3F66"/>
    <w:rsid w:val="00FD2F1F"/>
    <w:rsid w:val="00FE7270"/>
    <w:rsid w:val="00FF260F"/>
    <w:rsid w:val="03870FF2"/>
    <w:rsid w:val="0D9A34F6"/>
    <w:rsid w:val="0DE6543E"/>
    <w:rsid w:val="118A0446"/>
    <w:rsid w:val="16850309"/>
    <w:rsid w:val="24C91697"/>
    <w:rsid w:val="25AB030A"/>
    <w:rsid w:val="26723098"/>
    <w:rsid w:val="286A2CE3"/>
    <w:rsid w:val="2B9B19F3"/>
    <w:rsid w:val="2C060AE6"/>
    <w:rsid w:val="2EF51B93"/>
    <w:rsid w:val="31AA015B"/>
    <w:rsid w:val="3AC93B23"/>
    <w:rsid w:val="3C4D0000"/>
    <w:rsid w:val="3E2443FB"/>
    <w:rsid w:val="41C219FB"/>
    <w:rsid w:val="42752993"/>
    <w:rsid w:val="428F774C"/>
    <w:rsid w:val="436608C1"/>
    <w:rsid w:val="463348B9"/>
    <w:rsid w:val="46B37F09"/>
    <w:rsid w:val="49733F58"/>
    <w:rsid w:val="49C51428"/>
    <w:rsid w:val="515918E2"/>
    <w:rsid w:val="66C54374"/>
    <w:rsid w:val="690E555B"/>
    <w:rsid w:val="6A716E4C"/>
    <w:rsid w:val="6BEA7A96"/>
    <w:rsid w:val="736951D4"/>
    <w:rsid w:val="75AA3D28"/>
    <w:rsid w:val="761F23DC"/>
    <w:rsid w:val="764C2BB0"/>
    <w:rsid w:val="78094928"/>
    <w:rsid w:val="7BB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D184A-BD25-43F8-89E1-E24B4486F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335</Words>
  <Characters>1916</Characters>
  <Lines>15</Lines>
  <Paragraphs>4</Paragraphs>
  <TotalTime>9</TotalTime>
  <ScaleCrop>false</ScaleCrop>
  <LinksUpToDate>false</LinksUpToDate>
  <CharactersWithSpaces>2247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2018-05-10T03:07:00Z</dcterms:created>
  <dc:creator>ysg</dc:creator>
  <cp:lastModifiedBy>殷述广</cp:lastModifiedBy>
  <dcterms:modified xsi:type="dcterms:W3CDTF">2020-04-20T01:27:28Z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