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09C" w:rsidRDefault="00554FD7">
      <w:pPr>
        <w:spacing w:line="360" w:lineRule="auto"/>
        <w:jc w:val="center"/>
        <w:rPr>
          <w:b/>
          <w:bCs/>
          <w:sz w:val="36"/>
          <w:szCs w:val="36"/>
        </w:rPr>
      </w:pPr>
      <w:r>
        <w:rPr>
          <w:rFonts w:hint="eastAsia"/>
          <w:b/>
          <w:bCs/>
          <w:sz w:val="36"/>
          <w:szCs w:val="36"/>
        </w:rPr>
        <w:t>《工程硕士英语》</w:t>
      </w:r>
    </w:p>
    <w:p w:rsidR="00B4109C" w:rsidRDefault="00554FD7">
      <w:pPr>
        <w:spacing w:line="360" w:lineRule="auto"/>
        <w:jc w:val="center"/>
        <w:rPr>
          <w:b/>
          <w:bCs/>
          <w:sz w:val="28"/>
          <w:szCs w:val="28"/>
        </w:rPr>
      </w:pPr>
      <w:r>
        <w:rPr>
          <w:rFonts w:hint="eastAsia"/>
          <w:b/>
          <w:bCs/>
          <w:sz w:val="28"/>
          <w:szCs w:val="28"/>
        </w:rPr>
        <w:t>2015</w:t>
      </w:r>
      <w:r>
        <w:rPr>
          <w:rFonts w:hint="eastAsia"/>
          <w:b/>
          <w:bCs/>
          <w:sz w:val="28"/>
          <w:szCs w:val="28"/>
        </w:rPr>
        <w:t>级非全日制工程硕士公共课混合班课堂要求</w:t>
      </w:r>
    </w:p>
    <w:p w:rsidR="00B4109C" w:rsidRDefault="00554FD7">
      <w:pPr>
        <w:numPr>
          <w:ilvl w:val="0"/>
          <w:numId w:val="1"/>
        </w:numPr>
        <w:spacing w:line="360" w:lineRule="auto"/>
        <w:rPr>
          <w:sz w:val="24"/>
        </w:rPr>
      </w:pPr>
      <w:r>
        <w:rPr>
          <w:rFonts w:hint="eastAsia"/>
          <w:sz w:val="24"/>
        </w:rPr>
        <w:t>提前上网观看学习石油英语部分、英语演讲部分的视频和相关资料；</w:t>
      </w:r>
    </w:p>
    <w:p w:rsidR="00B4109C" w:rsidRDefault="00554FD7">
      <w:pPr>
        <w:numPr>
          <w:ilvl w:val="0"/>
          <w:numId w:val="1"/>
        </w:numPr>
        <w:spacing w:line="360" w:lineRule="auto"/>
        <w:rPr>
          <w:sz w:val="24"/>
        </w:rPr>
      </w:pPr>
      <w:r>
        <w:rPr>
          <w:rFonts w:hint="eastAsia"/>
          <w:sz w:val="24"/>
        </w:rPr>
        <w:t>上课时带上教材《研究生英语综合教程》，预习好前两个单元；</w:t>
      </w:r>
    </w:p>
    <w:p w:rsidR="00B4109C" w:rsidRDefault="00554FD7">
      <w:pPr>
        <w:numPr>
          <w:ilvl w:val="0"/>
          <w:numId w:val="1"/>
        </w:numPr>
        <w:spacing w:line="360" w:lineRule="auto"/>
        <w:rPr>
          <w:sz w:val="24"/>
        </w:rPr>
      </w:pPr>
      <w:r>
        <w:rPr>
          <w:rFonts w:hint="eastAsia"/>
          <w:sz w:val="24"/>
        </w:rPr>
        <w:t>线上课程和作业要在线下老师随堂指导下积极学习和按时完成，并及时与老师沟通交流互动；</w:t>
      </w:r>
    </w:p>
    <w:p w:rsidR="00B4109C" w:rsidRDefault="00554FD7">
      <w:pPr>
        <w:numPr>
          <w:ilvl w:val="0"/>
          <w:numId w:val="1"/>
        </w:numPr>
        <w:spacing w:line="360" w:lineRule="auto"/>
        <w:rPr>
          <w:sz w:val="24"/>
        </w:rPr>
      </w:pPr>
      <w:r>
        <w:rPr>
          <w:rFonts w:hint="eastAsia"/>
          <w:sz w:val="24"/>
        </w:rPr>
        <w:t>成绩计算办法：网上学习和作业互动部分占</w:t>
      </w:r>
      <w:r>
        <w:rPr>
          <w:rFonts w:hint="eastAsia"/>
          <w:sz w:val="24"/>
        </w:rPr>
        <w:t>40%</w:t>
      </w:r>
      <w:r>
        <w:rPr>
          <w:rFonts w:hint="eastAsia"/>
          <w:sz w:val="24"/>
        </w:rPr>
        <w:t>，课堂出勤和课堂表现占</w:t>
      </w:r>
      <w:r>
        <w:rPr>
          <w:rFonts w:hint="eastAsia"/>
          <w:sz w:val="24"/>
        </w:rPr>
        <w:t>20%</w:t>
      </w:r>
      <w:r>
        <w:rPr>
          <w:rFonts w:hint="eastAsia"/>
          <w:sz w:val="24"/>
        </w:rPr>
        <w:t>，结课考试占</w:t>
      </w:r>
      <w:r>
        <w:rPr>
          <w:rFonts w:hint="eastAsia"/>
          <w:sz w:val="24"/>
        </w:rPr>
        <w:t>40%</w:t>
      </w:r>
      <w:r>
        <w:rPr>
          <w:rFonts w:hint="eastAsia"/>
          <w:sz w:val="24"/>
        </w:rPr>
        <w:t>。</w:t>
      </w:r>
    </w:p>
    <w:p w:rsidR="00B4109C" w:rsidRDefault="00B4109C"/>
    <w:p w:rsidR="00B4109C" w:rsidRDefault="00B4109C"/>
    <w:p w:rsidR="00B4109C" w:rsidRDefault="00B4109C"/>
    <w:p w:rsidR="00B4109C" w:rsidRDefault="00B4109C"/>
    <w:p w:rsidR="00B4109C" w:rsidRDefault="00554FD7" w:rsidP="003635CE">
      <w:pPr>
        <w:spacing w:line="360" w:lineRule="auto"/>
        <w:ind w:firstLineChars="200" w:firstLine="723"/>
        <w:rPr>
          <w:rFonts w:asciiTheme="majorEastAsia" w:eastAsiaTheme="majorEastAsia" w:hAnsiTheme="majorEastAsia"/>
          <w:b/>
          <w:sz w:val="40"/>
          <w:szCs w:val="40"/>
        </w:rPr>
      </w:pPr>
      <w:r>
        <w:rPr>
          <w:rFonts w:asciiTheme="majorEastAsia" w:eastAsiaTheme="majorEastAsia" w:hAnsiTheme="majorEastAsia" w:hint="eastAsia"/>
          <w:b/>
          <w:sz w:val="36"/>
          <w:szCs w:val="36"/>
        </w:rPr>
        <w:t>《高等工程数学》</w:t>
      </w:r>
    </w:p>
    <w:p w:rsidR="00B4109C" w:rsidRDefault="00554FD7" w:rsidP="003635CE">
      <w:pPr>
        <w:spacing w:line="360" w:lineRule="auto"/>
        <w:ind w:firstLineChars="200" w:firstLine="643"/>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2015级非全日制工程硕士公共课混合班课堂要求</w:t>
      </w:r>
    </w:p>
    <w:p w:rsidR="00B4109C" w:rsidRDefault="00B4109C">
      <w:pPr>
        <w:spacing w:line="360" w:lineRule="auto"/>
        <w:ind w:firstLineChars="200" w:firstLine="480"/>
        <w:rPr>
          <w:sz w:val="24"/>
        </w:rPr>
      </w:pPr>
    </w:p>
    <w:p w:rsidR="00B4109C" w:rsidRDefault="00554FD7">
      <w:pPr>
        <w:spacing w:line="360" w:lineRule="auto"/>
        <w:ind w:firstLineChars="200" w:firstLine="480"/>
        <w:rPr>
          <w:sz w:val="24"/>
        </w:rPr>
      </w:pPr>
      <w:r>
        <w:rPr>
          <w:rFonts w:hint="eastAsia"/>
          <w:sz w:val="24"/>
        </w:rPr>
        <w:t>根据“高等工程数学”网络课程建设的需要，为进一步深化本课程考试考核改革，科学合理测评学生学习效果，全面考查学生的数值计算和应用数理统计的基础知识及其应用能力，积极推动教学改革，不断提高教学质量，提高学生软件应用技术水平，增强学生应用数学知识解决工程应用领域问题的能力，根据我校的实际情况，制定本课堂要求。</w:t>
      </w:r>
    </w:p>
    <w:p w:rsidR="00B4109C" w:rsidRDefault="00554FD7">
      <w:pPr>
        <w:spacing w:line="360" w:lineRule="auto"/>
        <w:rPr>
          <w:sz w:val="24"/>
        </w:rPr>
      </w:pPr>
      <w:r>
        <w:rPr>
          <w:rFonts w:hint="eastAsia"/>
          <w:b/>
          <w:bCs/>
          <w:sz w:val="24"/>
        </w:rPr>
        <w:t>一、本课程的性质与特点</w:t>
      </w:r>
    </w:p>
    <w:p w:rsidR="00B4109C" w:rsidRDefault="00554FD7">
      <w:pPr>
        <w:spacing w:line="360" w:lineRule="auto"/>
        <w:rPr>
          <w:sz w:val="24"/>
        </w:rPr>
      </w:pPr>
      <w:r>
        <w:rPr>
          <w:rFonts w:hint="eastAsia"/>
          <w:sz w:val="24"/>
        </w:rPr>
        <w:t>《高等工程数学》课程的教学目的是培养学生掌握数值计算和应用数理统计的基础知识及其应用能力。其特点是在数值计算方法和应用数理统计基础理论的指导下，针对工程技术、自然科学、经济管理等工程领域中的典型数学问题，培养学生数值计算、数据分析与数据处理能力，提高学生软件应用技术水平，增强学生应用数学知识解决工程应用领域问题的能力。该课程为工程类研究生，特别是石油、石化相关专业的一门重要的数学基础课，在研究生数学素养的训练、创新能力的提高方面具有重要作用。</w:t>
      </w:r>
    </w:p>
    <w:p w:rsidR="00B4109C" w:rsidRDefault="00554FD7">
      <w:pPr>
        <w:spacing w:line="360" w:lineRule="auto"/>
        <w:rPr>
          <w:sz w:val="24"/>
        </w:rPr>
      </w:pPr>
      <w:r>
        <w:rPr>
          <w:rFonts w:hint="eastAsia"/>
          <w:b/>
          <w:bCs/>
          <w:sz w:val="24"/>
        </w:rPr>
        <w:t>二、课程考核内容与要求</w:t>
      </w:r>
    </w:p>
    <w:p w:rsidR="00B4109C" w:rsidRDefault="00554FD7">
      <w:pPr>
        <w:spacing w:line="360" w:lineRule="auto"/>
        <w:rPr>
          <w:sz w:val="24"/>
        </w:rPr>
      </w:pPr>
      <w:r>
        <w:rPr>
          <w:rFonts w:hint="eastAsia"/>
          <w:sz w:val="24"/>
        </w:rPr>
        <w:lastRenderedPageBreak/>
        <w:t>本课程对学生的考核内容包括：学生在网络教学平台的自学情况、学生参加教师集中授课的出勤情况、学生对自学内容和集中授课内容掌握情况。</w:t>
      </w:r>
    </w:p>
    <w:p w:rsidR="00B4109C" w:rsidRDefault="00554FD7">
      <w:pPr>
        <w:spacing w:line="360" w:lineRule="auto"/>
        <w:rPr>
          <w:sz w:val="24"/>
        </w:rPr>
      </w:pPr>
      <w:r>
        <w:rPr>
          <w:rFonts w:hint="eastAsia"/>
          <w:sz w:val="24"/>
        </w:rPr>
        <w:t>1</w:t>
      </w:r>
      <w:r>
        <w:rPr>
          <w:rFonts w:hint="eastAsia"/>
          <w:sz w:val="24"/>
        </w:rPr>
        <w:t>、自学情况</w:t>
      </w:r>
    </w:p>
    <w:p w:rsidR="00B4109C" w:rsidRDefault="00554FD7">
      <w:pPr>
        <w:spacing w:line="360" w:lineRule="auto"/>
        <w:rPr>
          <w:sz w:val="24"/>
        </w:rPr>
      </w:pPr>
      <w:r>
        <w:rPr>
          <w:rFonts w:hint="eastAsia"/>
          <w:sz w:val="24"/>
        </w:rPr>
        <w:t>由于我们的网上资源正在建设中，不断上传一些学习资料，需要学生需要登录网络教学平台，提前观看教学课件，教学资料（包括课件、实验程序、习题和习题解答），预备知识等，教师评分以网络平台相关记录为准。自学情况分为四个等级：优秀（</w:t>
      </w:r>
      <w:r>
        <w:rPr>
          <w:rFonts w:hint="eastAsia"/>
          <w:sz w:val="24"/>
        </w:rPr>
        <w:t>100</w:t>
      </w:r>
      <w:r>
        <w:rPr>
          <w:rFonts w:hint="eastAsia"/>
          <w:sz w:val="24"/>
        </w:rPr>
        <w:t>分）、良好（</w:t>
      </w:r>
      <w:r>
        <w:rPr>
          <w:rFonts w:hint="eastAsia"/>
          <w:sz w:val="24"/>
        </w:rPr>
        <w:t>75</w:t>
      </w:r>
      <w:r>
        <w:rPr>
          <w:rFonts w:hint="eastAsia"/>
          <w:sz w:val="24"/>
        </w:rPr>
        <w:t>分）、及格（</w:t>
      </w:r>
      <w:r>
        <w:rPr>
          <w:rFonts w:hint="eastAsia"/>
          <w:sz w:val="24"/>
        </w:rPr>
        <w:t>60</w:t>
      </w:r>
      <w:r>
        <w:rPr>
          <w:rFonts w:hint="eastAsia"/>
          <w:sz w:val="24"/>
        </w:rPr>
        <w:t>分）和不及格（</w:t>
      </w:r>
      <w:r>
        <w:rPr>
          <w:rFonts w:hint="eastAsia"/>
          <w:sz w:val="24"/>
        </w:rPr>
        <w:t>0</w:t>
      </w:r>
      <w:r>
        <w:rPr>
          <w:rFonts w:hint="eastAsia"/>
          <w:sz w:val="24"/>
        </w:rPr>
        <w:t>分）。自学情况得分占总成绩的</w:t>
      </w:r>
      <w:r>
        <w:rPr>
          <w:rFonts w:hint="eastAsia"/>
          <w:sz w:val="24"/>
        </w:rPr>
        <w:t>10%</w:t>
      </w:r>
      <w:r>
        <w:rPr>
          <w:rFonts w:hint="eastAsia"/>
          <w:sz w:val="24"/>
        </w:rPr>
        <w:t>。</w:t>
      </w:r>
    </w:p>
    <w:p w:rsidR="00B4109C" w:rsidRDefault="00554FD7">
      <w:pPr>
        <w:spacing w:line="360" w:lineRule="auto"/>
        <w:rPr>
          <w:sz w:val="24"/>
        </w:rPr>
      </w:pPr>
      <w:r>
        <w:rPr>
          <w:rFonts w:hint="eastAsia"/>
          <w:sz w:val="24"/>
        </w:rPr>
        <w:t>线上课堂知识的阶段性掌握要求：</w:t>
      </w:r>
    </w:p>
    <w:p w:rsidR="00B4109C" w:rsidRDefault="00554FD7">
      <w:pPr>
        <w:spacing w:line="360" w:lineRule="auto"/>
        <w:rPr>
          <w:sz w:val="24"/>
        </w:rPr>
      </w:pPr>
      <w:r>
        <w:rPr>
          <w:rFonts w:hint="eastAsia"/>
          <w:sz w:val="24"/>
        </w:rPr>
        <w:t>重点学习预备知识；</w:t>
      </w:r>
    </w:p>
    <w:p w:rsidR="00B4109C" w:rsidRDefault="00554FD7">
      <w:pPr>
        <w:spacing w:line="360" w:lineRule="auto"/>
        <w:rPr>
          <w:sz w:val="24"/>
        </w:rPr>
      </w:pPr>
      <w:r>
        <w:rPr>
          <w:rFonts w:hint="eastAsia"/>
          <w:sz w:val="24"/>
        </w:rPr>
        <w:t>预习软件</w:t>
      </w:r>
      <w:r>
        <w:rPr>
          <w:rFonts w:hint="eastAsia"/>
          <w:sz w:val="24"/>
        </w:rPr>
        <w:t>MATLAB</w:t>
      </w:r>
      <w:r>
        <w:rPr>
          <w:rFonts w:hint="eastAsia"/>
          <w:sz w:val="24"/>
        </w:rPr>
        <w:t>。</w:t>
      </w:r>
    </w:p>
    <w:p w:rsidR="00B4109C" w:rsidRDefault="00554FD7">
      <w:pPr>
        <w:spacing w:line="360" w:lineRule="auto"/>
        <w:rPr>
          <w:sz w:val="24"/>
        </w:rPr>
      </w:pPr>
      <w:r>
        <w:rPr>
          <w:rFonts w:hint="eastAsia"/>
          <w:sz w:val="24"/>
        </w:rPr>
        <w:t>2</w:t>
      </w:r>
      <w:r>
        <w:rPr>
          <w:rFonts w:hint="eastAsia"/>
          <w:sz w:val="24"/>
        </w:rPr>
        <w:t>、课堂考勤</w:t>
      </w:r>
    </w:p>
    <w:p w:rsidR="00B4109C" w:rsidRDefault="00554FD7">
      <w:pPr>
        <w:spacing w:line="360" w:lineRule="auto"/>
        <w:rPr>
          <w:sz w:val="24"/>
        </w:rPr>
      </w:pPr>
      <w:r>
        <w:rPr>
          <w:rFonts w:hint="eastAsia"/>
          <w:sz w:val="24"/>
        </w:rPr>
        <w:t>除自学环节外，本次重点安排安排</w:t>
      </w:r>
      <w:r>
        <w:rPr>
          <w:rFonts w:hint="eastAsia"/>
          <w:sz w:val="24"/>
        </w:rPr>
        <w:t>12</w:t>
      </w:r>
      <w:r>
        <w:rPr>
          <w:rFonts w:hint="eastAsia"/>
          <w:sz w:val="24"/>
        </w:rPr>
        <w:t>次线下授课，其中教师集中授课</w:t>
      </w:r>
      <w:r>
        <w:rPr>
          <w:rFonts w:hint="eastAsia"/>
          <w:sz w:val="24"/>
        </w:rPr>
        <w:t>11</w:t>
      </w:r>
      <w:r>
        <w:rPr>
          <w:rFonts w:hint="eastAsia"/>
          <w:sz w:val="24"/>
        </w:rPr>
        <w:t>次，最后</w:t>
      </w:r>
      <w:r>
        <w:rPr>
          <w:rFonts w:hint="eastAsia"/>
          <w:sz w:val="24"/>
        </w:rPr>
        <w:t>1</w:t>
      </w:r>
      <w:r>
        <w:rPr>
          <w:rFonts w:hint="eastAsia"/>
          <w:sz w:val="24"/>
        </w:rPr>
        <w:t>次为随堂开卷考试时间。集中授课考勤满分</w:t>
      </w:r>
      <w:r>
        <w:rPr>
          <w:rFonts w:hint="eastAsia"/>
          <w:sz w:val="24"/>
        </w:rPr>
        <w:t>100</w:t>
      </w:r>
      <w:r>
        <w:rPr>
          <w:rFonts w:hint="eastAsia"/>
          <w:sz w:val="24"/>
        </w:rPr>
        <w:t>分，学生不得无故旷课、迟到、早退，否则视为缺勤，缺勤一次扣</w:t>
      </w:r>
      <w:r>
        <w:rPr>
          <w:rFonts w:hint="eastAsia"/>
          <w:sz w:val="24"/>
        </w:rPr>
        <w:t>10</w:t>
      </w:r>
      <w:r>
        <w:rPr>
          <w:rFonts w:hint="eastAsia"/>
          <w:sz w:val="24"/>
        </w:rPr>
        <w:t>分。课堂考勤得分占总成绩的</w:t>
      </w:r>
      <w:r>
        <w:rPr>
          <w:rFonts w:hint="eastAsia"/>
          <w:sz w:val="24"/>
        </w:rPr>
        <w:t>30%</w:t>
      </w:r>
      <w:r>
        <w:rPr>
          <w:rFonts w:hint="eastAsia"/>
          <w:sz w:val="24"/>
        </w:rPr>
        <w:t>。</w:t>
      </w:r>
    </w:p>
    <w:p w:rsidR="00B4109C" w:rsidRDefault="00554FD7">
      <w:pPr>
        <w:spacing w:line="360" w:lineRule="auto"/>
        <w:rPr>
          <w:sz w:val="24"/>
        </w:rPr>
      </w:pPr>
      <w:r>
        <w:rPr>
          <w:rFonts w:hint="eastAsia"/>
          <w:sz w:val="24"/>
        </w:rPr>
        <w:t>3</w:t>
      </w:r>
      <w:r>
        <w:rPr>
          <w:rFonts w:hint="eastAsia"/>
          <w:sz w:val="24"/>
        </w:rPr>
        <w:t>、开卷考试</w:t>
      </w:r>
    </w:p>
    <w:p w:rsidR="00B4109C" w:rsidRDefault="00554FD7">
      <w:pPr>
        <w:spacing w:line="360" w:lineRule="auto"/>
        <w:rPr>
          <w:sz w:val="24"/>
        </w:rPr>
      </w:pPr>
      <w:r>
        <w:rPr>
          <w:rFonts w:hint="eastAsia"/>
          <w:sz w:val="24"/>
        </w:rPr>
        <w:t>课程学习全部结束后，采取开卷考试的形式对学生所学知识进行考察。其中数值分析部分占</w:t>
      </w:r>
      <w:r>
        <w:rPr>
          <w:rFonts w:hint="eastAsia"/>
          <w:sz w:val="24"/>
        </w:rPr>
        <w:t>50%</w:t>
      </w:r>
      <w:r>
        <w:rPr>
          <w:rFonts w:hint="eastAsia"/>
          <w:sz w:val="24"/>
        </w:rPr>
        <w:t>左右，应用统计方法部分占</w:t>
      </w:r>
      <w:r>
        <w:rPr>
          <w:rFonts w:hint="eastAsia"/>
          <w:sz w:val="24"/>
        </w:rPr>
        <w:t>50%</w:t>
      </w:r>
      <w:r>
        <w:rPr>
          <w:rFonts w:hint="eastAsia"/>
          <w:sz w:val="24"/>
        </w:rPr>
        <w:t>左右，题型为简答题和计算题。开卷考试得分占总成绩的</w:t>
      </w:r>
      <w:r>
        <w:rPr>
          <w:rFonts w:hint="eastAsia"/>
          <w:sz w:val="24"/>
        </w:rPr>
        <w:t>60%</w:t>
      </w:r>
      <w:r>
        <w:rPr>
          <w:rFonts w:hint="eastAsia"/>
          <w:sz w:val="24"/>
        </w:rPr>
        <w:t>。</w:t>
      </w:r>
    </w:p>
    <w:p w:rsidR="00B4109C" w:rsidRDefault="00B4109C">
      <w:pPr>
        <w:spacing w:line="360" w:lineRule="auto"/>
        <w:rPr>
          <w:sz w:val="24"/>
        </w:rPr>
      </w:pPr>
    </w:p>
    <w:p w:rsidR="00B4109C" w:rsidRDefault="00B4109C"/>
    <w:p w:rsidR="00B4109C" w:rsidRDefault="00B4109C"/>
    <w:p w:rsidR="00B4109C" w:rsidRDefault="00B4109C"/>
    <w:p w:rsidR="00B4109C" w:rsidRDefault="00554FD7">
      <w:pPr>
        <w:jc w:val="center"/>
        <w:rPr>
          <w:rFonts w:ascii="宋体" w:eastAsia="宋体" w:hAnsi="宋体"/>
          <w:b/>
          <w:sz w:val="24"/>
        </w:rPr>
      </w:pPr>
      <w:r>
        <w:rPr>
          <w:rFonts w:ascii="宋体" w:eastAsia="宋体" w:hAnsi="宋体" w:hint="eastAsia"/>
          <w:b/>
          <w:sz w:val="32"/>
          <w:szCs w:val="32"/>
        </w:rPr>
        <w:t>《中国特色社会主义理论与实践研究》</w:t>
      </w:r>
    </w:p>
    <w:p w:rsidR="00B4109C" w:rsidRDefault="00554FD7">
      <w:pPr>
        <w:jc w:val="center"/>
        <w:rPr>
          <w:rFonts w:ascii="宋体" w:eastAsia="宋体" w:hAnsi="宋体"/>
          <w:b/>
          <w:sz w:val="28"/>
          <w:szCs w:val="28"/>
        </w:rPr>
      </w:pPr>
      <w:r>
        <w:rPr>
          <w:rFonts w:ascii="宋体" w:eastAsia="宋体" w:hAnsi="宋体" w:hint="eastAsia"/>
          <w:b/>
          <w:sz w:val="28"/>
          <w:szCs w:val="28"/>
        </w:rPr>
        <w:t>2015级非全日制工程硕士公共课混合班课堂要求</w:t>
      </w:r>
    </w:p>
    <w:p w:rsidR="00B4109C" w:rsidRDefault="00554FD7">
      <w:pPr>
        <w:spacing w:line="360" w:lineRule="auto"/>
        <w:ind w:firstLineChars="200" w:firstLine="480"/>
        <w:rPr>
          <w:rFonts w:ascii="宋体" w:eastAsia="宋体" w:hAnsi="宋体"/>
          <w:sz w:val="24"/>
        </w:rPr>
      </w:pPr>
      <w:r>
        <w:rPr>
          <w:rFonts w:ascii="宋体" w:eastAsia="宋体" w:hAnsi="宋体" w:hint="eastAsia"/>
          <w:sz w:val="24"/>
        </w:rPr>
        <w:t>根据“中国特色社会主义理论与实践研究”网络课程建设的需要，为进一步深化本课程考试考核改革，科学合理测评学生学习效果，全面考查学生的应用能力，积极推动教学改革，不断提高教学质量，根据国家的有关文件精神和我校的实际情况，制定本课堂要求。</w:t>
      </w:r>
    </w:p>
    <w:p w:rsidR="00B4109C" w:rsidRDefault="00554FD7">
      <w:pPr>
        <w:spacing w:line="360" w:lineRule="auto"/>
        <w:rPr>
          <w:rFonts w:ascii="宋体" w:eastAsia="宋体" w:hAnsi="宋体"/>
          <w:b/>
          <w:bCs/>
          <w:sz w:val="24"/>
        </w:rPr>
      </w:pPr>
      <w:r>
        <w:rPr>
          <w:rFonts w:ascii="宋体" w:eastAsia="宋体" w:hAnsi="宋体" w:hint="eastAsia"/>
          <w:b/>
          <w:bCs/>
          <w:sz w:val="24"/>
        </w:rPr>
        <w:t>一、本课程的性质与特点</w:t>
      </w:r>
    </w:p>
    <w:p w:rsidR="00B4109C" w:rsidRDefault="00554FD7">
      <w:pPr>
        <w:spacing w:line="360" w:lineRule="auto"/>
        <w:rPr>
          <w:rFonts w:ascii="宋体" w:eastAsia="宋体" w:hAnsi="宋体"/>
          <w:sz w:val="24"/>
        </w:rPr>
      </w:pPr>
      <w:r>
        <w:rPr>
          <w:rFonts w:ascii="宋体" w:eastAsia="宋体" w:hAnsi="宋体" w:hint="eastAsia"/>
          <w:sz w:val="24"/>
        </w:rPr>
        <w:lastRenderedPageBreak/>
        <w:t>“中国特色社会主义理论与实践研究”课程的教学目标是使学生在认识和把握当代中国的主题和中国特色社会主义基本问题、掌握中国特色社会主义道路、理论体系、制度的主要内容基础上，提高理论联系实际、运用马克思主义基本原理分析、解决问题的能力。作为研究生的思想政治理论必修课，本课程对于贯彻党的教育方针，培养德才兼备、全面发展的高层次创新人才，巩固马克思主义在意识形态领域的指导地位具有重要意义。</w:t>
      </w:r>
    </w:p>
    <w:p w:rsidR="00B4109C" w:rsidRDefault="00554FD7">
      <w:pPr>
        <w:spacing w:line="360" w:lineRule="auto"/>
        <w:rPr>
          <w:rFonts w:ascii="宋体" w:eastAsia="宋体" w:hAnsi="宋体"/>
          <w:b/>
          <w:bCs/>
          <w:sz w:val="24"/>
        </w:rPr>
      </w:pPr>
      <w:r>
        <w:rPr>
          <w:rFonts w:ascii="宋体" w:eastAsia="宋体" w:hAnsi="宋体" w:hint="eastAsia"/>
          <w:b/>
          <w:bCs/>
          <w:sz w:val="24"/>
        </w:rPr>
        <w:t>二、课程考核内容与要求</w:t>
      </w:r>
    </w:p>
    <w:p w:rsidR="00B4109C" w:rsidRDefault="00554FD7">
      <w:pPr>
        <w:spacing w:line="360" w:lineRule="auto"/>
        <w:rPr>
          <w:rFonts w:ascii="宋体" w:eastAsia="宋体" w:hAnsi="宋体"/>
          <w:sz w:val="24"/>
        </w:rPr>
      </w:pPr>
      <w:r>
        <w:rPr>
          <w:rFonts w:ascii="宋体" w:eastAsia="宋体" w:hAnsi="宋体" w:hint="eastAsia"/>
          <w:sz w:val="24"/>
        </w:rPr>
        <w:t>本课程对学生的考核内容包括：学生在网络教学平台的自学情况、学生参加教师集中授课的出勤情况、学生对自学内容和集中授课内容掌握情况。</w:t>
      </w:r>
    </w:p>
    <w:p w:rsidR="00B4109C" w:rsidRDefault="00554FD7">
      <w:pPr>
        <w:spacing w:line="360" w:lineRule="auto"/>
        <w:rPr>
          <w:rFonts w:ascii="宋体" w:eastAsia="宋体" w:hAnsi="宋体"/>
          <w:sz w:val="24"/>
        </w:rPr>
      </w:pPr>
      <w:r>
        <w:rPr>
          <w:rFonts w:ascii="宋体" w:eastAsia="宋体" w:hAnsi="宋体" w:hint="eastAsia"/>
          <w:sz w:val="24"/>
        </w:rPr>
        <w:t>1、自学情况</w:t>
      </w:r>
    </w:p>
    <w:p w:rsidR="00B4109C" w:rsidRDefault="00554FD7">
      <w:pPr>
        <w:spacing w:line="360" w:lineRule="auto"/>
        <w:rPr>
          <w:rFonts w:ascii="宋体" w:eastAsia="宋体" w:hAnsi="宋体"/>
          <w:sz w:val="24"/>
        </w:rPr>
      </w:pPr>
      <w:r>
        <w:rPr>
          <w:rFonts w:ascii="宋体" w:eastAsia="宋体" w:hAnsi="宋体" w:hint="eastAsia"/>
          <w:sz w:val="24"/>
        </w:rPr>
        <w:t>学生需要登录网络教学平台，按照授课教师要求观看六个专题合计18学时的教学录像，教师评分以网络平台相关记录为准。自学情况满分100分，学生须保质保量完成自学任务，少观看一个专题的教学录像扣15分。自学情况得分占总成绩的20%。</w:t>
      </w:r>
    </w:p>
    <w:p w:rsidR="00B4109C" w:rsidRDefault="00554FD7">
      <w:pPr>
        <w:spacing w:line="360" w:lineRule="auto"/>
        <w:rPr>
          <w:rFonts w:ascii="宋体" w:eastAsia="宋体" w:hAnsi="宋体"/>
          <w:sz w:val="24"/>
        </w:rPr>
      </w:pPr>
      <w:r>
        <w:rPr>
          <w:rFonts w:ascii="宋体" w:eastAsia="宋体" w:hAnsi="宋体" w:hint="eastAsia"/>
          <w:sz w:val="24"/>
        </w:rPr>
        <w:t>线上课堂知识的阶段性掌握要求：</w:t>
      </w:r>
    </w:p>
    <w:p w:rsidR="00B4109C" w:rsidRDefault="00554FD7">
      <w:pPr>
        <w:spacing w:line="360" w:lineRule="auto"/>
        <w:rPr>
          <w:rFonts w:ascii="宋体" w:eastAsia="宋体" w:hAnsi="宋体"/>
          <w:sz w:val="24"/>
        </w:rPr>
      </w:pPr>
      <w:r>
        <w:rPr>
          <w:rFonts w:ascii="宋体" w:eastAsia="宋体" w:hAnsi="宋体" w:hint="eastAsia"/>
          <w:sz w:val="24"/>
        </w:rPr>
        <w:t>5.16-5.20：观看“导论”、“中国特色社会主义经济建设”、“怎么看我国发展不平衡”</w:t>
      </w:r>
    </w:p>
    <w:p w:rsidR="00B4109C" w:rsidRDefault="00554FD7">
      <w:pPr>
        <w:spacing w:line="360" w:lineRule="auto"/>
        <w:rPr>
          <w:rFonts w:ascii="宋体" w:eastAsia="宋体" w:hAnsi="宋体"/>
          <w:sz w:val="24"/>
        </w:rPr>
      </w:pPr>
      <w:r>
        <w:rPr>
          <w:rFonts w:ascii="宋体" w:eastAsia="宋体" w:hAnsi="宋体" w:hint="eastAsia"/>
          <w:sz w:val="24"/>
        </w:rPr>
        <w:t>5.23-5.27：观看“中国奇迹的政治归因”、“生态文明建设”、“当代世界与中国”</w:t>
      </w:r>
    </w:p>
    <w:p w:rsidR="00B4109C" w:rsidRDefault="00554FD7">
      <w:pPr>
        <w:spacing w:line="360" w:lineRule="auto"/>
        <w:rPr>
          <w:rFonts w:ascii="宋体" w:eastAsia="宋体" w:hAnsi="宋体"/>
          <w:sz w:val="24"/>
        </w:rPr>
      </w:pPr>
      <w:r>
        <w:rPr>
          <w:rFonts w:ascii="宋体" w:eastAsia="宋体" w:hAnsi="宋体" w:hint="eastAsia"/>
          <w:sz w:val="24"/>
        </w:rPr>
        <w:t>2、课堂考勤</w:t>
      </w:r>
    </w:p>
    <w:p w:rsidR="00B4109C" w:rsidRDefault="00554FD7">
      <w:pPr>
        <w:spacing w:line="360" w:lineRule="auto"/>
        <w:rPr>
          <w:rFonts w:ascii="宋体" w:eastAsia="宋体" w:hAnsi="宋体"/>
          <w:sz w:val="24"/>
        </w:rPr>
      </w:pPr>
      <w:r>
        <w:rPr>
          <w:rFonts w:ascii="宋体" w:eastAsia="宋体" w:hAnsi="宋体" w:hint="eastAsia"/>
          <w:sz w:val="24"/>
        </w:rPr>
        <w:t>为了更好地帮助学生掌握不断发展完善的中国特色社会主义理论与实践，除自学环节外，还将安排5次线下授课，其中教师集中授课4次，最后1次为随堂开卷考试时间。集中授课考勤满分100分，学生不得无故旷课、迟到、早退，否则视为缺勤，缺勤一次扣25分。课堂考勤得分占总成绩的20%。</w:t>
      </w:r>
    </w:p>
    <w:p w:rsidR="00B4109C" w:rsidRDefault="00554FD7">
      <w:pPr>
        <w:spacing w:line="360" w:lineRule="auto"/>
        <w:rPr>
          <w:rFonts w:ascii="宋体" w:eastAsia="宋体" w:hAnsi="宋体"/>
          <w:sz w:val="24"/>
        </w:rPr>
      </w:pPr>
      <w:r>
        <w:rPr>
          <w:rFonts w:ascii="宋体" w:eastAsia="宋体" w:hAnsi="宋体" w:hint="eastAsia"/>
          <w:sz w:val="24"/>
        </w:rPr>
        <w:t>3、开卷考试</w:t>
      </w:r>
    </w:p>
    <w:p w:rsidR="00B4109C" w:rsidRDefault="00554FD7">
      <w:pPr>
        <w:spacing w:line="360" w:lineRule="auto"/>
        <w:rPr>
          <w:rFonts w:ascii="宋体" w:eastAsia="宋体" w:hAnsi="宋体"/>
          <w:sz w:val="24"/>
        </w:rPr>
      </w:pPr>
      <w:r>
        <w:rPr>
          <w:rFonts w:ascii="宋体" w:eastAsia="宋体" w:hAnsi="宋体" w:hint="eastAsia"/>
          <w:sz w:val="24"/>
        </w:rPr>
        <w:t>课程学习全部结束后，采取开卷考试的形式对学生所学知识进行考察。其中课程录像所讲授的内容占考试内容的50%左右，教师集中授课内容占50%左右，题型为简答题和论述题。开卷考试得分占总成绩的60%。</w:t>
      </w:r>
    </w:p>
    <w:p w:rsidR="00B4109C" w:rsidRDefault="00B4109C">
      <w:pPr>
        <w:rPr>
          <w:rFonts w:ascii="宋体" w:eastAsia="宋体" w:hAnsi="宋体"/>
          <w:sz w:val="24"/>
        </w:rPr>
      </w:pPr>
    </w:p>
    <w:p w:rsidR="00B4109C" w:rsidRDefault="00B4109C">
      <w:pPr>
        <w:rPr>
          <w:rFonts w:ascii="宋体" w:eastAsia="宋体" w:hAnsi="宋体"/>
          <w:sz w:val="24"/>
        </w:rPr>
      </w:pPr>
    </w:p>
    <w:p w:rsidR="003635CE" w:rsidRDefault="003635CE">
      <w:pPr>
        <w:rPr>
          <w:rFonts w:ascii="宋体" w:eastAsia="宋体" w:hAnsi="宋体"/>
          <w:sz w:val="24"/>
        </w:rPr>
      </w:pPr>
    </w:p>
    <w:p w:rsidR="00B4109C" w:rsidRDefault="00554FD7">
      <w:pPr>
        <w:jc w:val="center"/>
        <w:rPr>
          <w:b/>
          <w:sz w:val="36"/>
          <w:szCs w:val="36"/>
        </w:rPr>
      </w:pPr>
      <w:r>
        <w:rPr>
          <w:rFonts w:hint="eastAsia"/>
          <w:b/>
          <w:sz w:val="36"/>
          <w:szCs w:val="36"/>
        </w:rPr>
        <w:lastRenderedPageBreak/>
        <w:t>《信息检索》</w:t>
      </w:r>
    </w:p>
    <w:p w:rsidR="00B4109C" w:rsidRDefault="00554FD7">
      <w:pPr>
        <w:jc w:val="center"/>
        <w:rPr>
          <w:b/>
        </w:rPr>
      </w:pPr>
      <w:r>
        <w:rPr>
          <w:rFonts w:hint="eastAsia"/>
          <w:b/>
          <w:sz w:val="28"/>
          <w:szCs w:val="28"/>
        </w:rPr>
        <w:t>2015</w:t>
      </w:r>
      <w:r>
        <w:rPr>
          <w:rFonts w:hint="eastAsia"/>
          <w:b/>
          <w:sz w:val="28"/>
          <w:szCs w:val="28"/>
        </w:rPr>
        <w:t>级非全日制工程硕士公共课混合班课堂要求</w:t>
      </w:r>
    </w:p>
    <w:p w:rsidR="00B4109C" w:rsidRDefault="00554FD7">
      <w:pPr>
        <w:spacing w:line="360" w:lineRule="auto"/>
        <w:rPr>
          <w:sz w:val="24"/>
        </w:rPr>
      </w:pPr>
      <w:r>
        <w:rPr>
          <w:rFonts w:hint="eastAsia"/>
          <w:sz w:val="24"/>
        </w:rPr>
        <w:t>1</w:t>
      </w:r>
      <w:r>
        <w:rPr>
          <w:rFonts w:hint="eastAsia"/>
          <w:sz w:val="24"/>
        </w:rPr>
        <w:t>．上课时间：</w:t>
      </w:r>
    </w:p>
    <w:p w:rsidR="00B4109C" w:rsidRDefault="00554FD7">
      <w:pPr>
        <w:spacing w:line="360" w:lineRule="auto"/>
        <w:rPr>
          <w:sz w:val="24"/>
        </w:rPr>
      </w:pPr>
      <w:r>
        <w:rPr>
          <w:rFonts w:hint="eastAsia"/>
          <w:sz w:val="24"/>
        </w:rPr>
        <w:t>混合一班</w:t>
      </w:r>
      <w:r>
        <w:rPr>
          <w:rFonts w:hint="eastAsia"/>
          <w:sz w:val="24"/>
        </w:rPr>
        <w:t xml:space="preserve">   5</w:t>
      </w:r>
      <w:r>
        <w:rPr>
          <w:rFonts w:hint="eastAsia"/>
          <w:sz w:val="24"/>
        </w:rPr>
        <w:t>月</w:t>
      </w:r>
      <w:r>
        <w:rPr>
          <w:rFonts w:hint="eastAsia"/>
          <w:sz w:val="24"/>
        </w:rPr>
        <w:t>14</w:t>
      </w:r>
      <w:r>
        <w:rPr>
          <w:rFonts w:hint="eastAsia"/>
          <w:sz w:val="24"/>
        </w:rPr>
        <w:t>日</w:t>
      </w:r>
      <w:r w:rsidR="003635CE">
        <w:rPr>
          <w:rFonts w:hint="eastAsia"/>
          <w:sz w:val="24"/>
        </w:rPr>
        <w:t>5-8</w:t>
      </w:r>
      <w:r w:rsidR="003635CE">
        <w:rPr>
          <w:rFonts w:hint="eastAsia"/>
          <w:sz w:val="24"/>
        </w:rPr>
        <w:t>节</w:t>
      </w:r>
      <w:r>
        <w:rPr>
          <w:rFonts w:hint="eastAsia"/>
          <w:sz w:val="24"/>
        </w:rPr>
        <w:t>集中辅导（</w:t>
      </w:r>
      <w:r w:rsidR="0034054F" w:rsidRPr="0034054F">
        <w:rPr>
          <w:rFonts w:hint="eastAsia"/>
          <w:color w:val="FF0000"/>
          <w:sz w:val="24"/>
        </w:rPr>
        <w:t>基础实验楼</w:t>
      </w:r>
      <w:r w:rsidR="0034054F" w:rsidRPr="0034054F">
        <w:rPr>
          <w:rFonts w:hint="eastAsia"/>
          <w:color w:val="FF0000"/>
          <w:sz w:val="24"/>
        </w:rPr>
        <w:t>D</w:t>
      </w:r>
      <w:r w:rsidR="0034054F" w:rsidRPr="0034054F">
        <w:rPr>
          <w:rFonts w:hint="eastAsia"/>
          <w:color w:val="FF0000"/>
          <w:sz w:val="24"/>
        </w:rPr>
        <w:t>微</w:t>
      </w:r>
      <w:r w:rsidR="0034054F" w:rsidRPr="0034054F">
        <w:rPr>
          <w:rFonts w:hint="eastAsia"/>
          <w:color w:val="FF0000"/>
          <w:sz w:val="24"/>
        </w:rPr>
        <w:t>401</w:t>
      </w:r>
      <w:r>
        <w:rPr>
          <w:rFonts w:hint="eastAsia"/>
          <w:sz w:val="24"/>
        </w:rPr>
        <w:t>），</w:t>
      </w:r>
      <w:r>
        <w:rPr>
          <w:rFonts w:hint="eastAsia"/>
          <w:sz w:val="24"/>
        </w:rPr>
        <w:t>5</w:t>
      </w:r>
      <w:r>
        <w:rPr>
          <w:rFonts w:hint="eastAsia"/>
          <w:sz w:val="24"/>
        </w:rPr>
        <w:t>月</w:t>
      </w:r>
      <w:r>
        <w:rPr>
          <w:rFonts w:hint="eastAsia"/>
          <w:sz w:val="24"/>
        </w:rPr>
        <w:t>15</w:t>
      </w:r>
      <w:r>
        <w:rPr>
          <w:rFonts w:hint="eastAsia"/>
          <w:sz w:val="24"/>
        </w:rPr>
        <w:t>日</w:t>
      </w:r>
      <w:r w:rsidR="003635CE">
        <w:rPr>
          <w:rFonts w:hint="eastAsia"/>
          <w:sz w:val="24"/>
        </w:rPr>
        <w:t>5-8</w:t>
      </w:r>
      <w:r w:rsidR="003635CE">
        <w:rPr>
          <w:rFonts w:hint="eastAsia"/>
          <w:sz w:val="24"/>
        </w:rPr>
        <w:t>节</w:t>
      </w:r>
      <w:r>
        <w:rPr>
          <w:rFonts w:hint="eastAsia"/>
          <w:sz w:val="24"/>
        </w:rPr>
        <w:t>上机考试（</w:t>
      </w:r>
      <w:r w:rsidRPr="0034054F">
        <w:rPr>
          <w:rFonts w:hint="eastAsia"/>
          <w:color w:val="FF0000"/>
          <w:sz w:val="24"/>
        </w:rPr>
        <w:t>基础实验楼</w:t>
      </w:r>
      <w:r w:rsidRPr="0034054F">
        <w:rPr>
          <w:rFonts w:hint="eastAsia"/>
          <w:color w:val="FF0000"/>
          <w:sz w:val="24"/>
        </w:rPr>
        <w:t>D</w:t>
      </w:r>
      <w:r w:rsidRPr="0034054F">
        <w:rPr>
          <w:rFonts w:hint="eastAsia"/>
          <w:color w:val="FF0000"/>
          <w:sz w:val="24"/>
        </w:rPr>
        <w:t>微</w:t>
      </w:r>
      <w:r w:rsidRPr="0034054F">
        <w:rPr>
          <w:rFonts w:hint="eastAsia"/>
          <w:color w:val="FF0000"/>
          <w:sz w:val="24"/>
        </w:rPr>
        <w:t>401</w:t>
      </w:r>
      <w:r>
        <w:rPr>
          <w:rFonts w:hint="eastAsia"/>
          <w:sz w:val="24"/>
        </w:rPr>
        <w:t>）</w:t>
      </w:r>
    </w:p>
    <w:p w:rsidR="00B4109C" w:rsidRDefault="00554FD7">
      <w:pPr>
        <w:spacing w:line="360" w:lineRule="auto"/>
        <w:rPr>
          <w:sz w:val="24"/>
        </w:rPr>
      </w:pPr>
      <w:r>
        <w:rPr>
          <w:rFonts w:hint="eastAsia"/>
          <w:sz w:val="24"/>
        </w:rPr>
        <w:t>混合二班</w:t>
      </w:r>
      <w:r>
        <w:rPr>
          <w:rFonts w:hint="eastAsia"/>
          <w:sz w:val="24"/>
        </w:rPr>
        <w:t xml:space="preserve">   5</w:t>
      </w:r>
      <w:r>
        <w:rPr>
          <w:rFonts w:hint="eastAsia"/>
          <w:sz w:val="24"/>
        </w:rPr>
        <w:t>月</w:t>
      </w:r>
      <w:r>
        <w:rPr>
          <w:rFonts w:hint="eastAsia"/>
          <w:sz w:val="24"/>
        </w:rPr>
        <w:t>14</w:t>
      </w:r>
      <w:r>
        <w:rPr>
          <w:rFonts w:hint="eastAsia"/>
          <w:sz w:val="24"/>
        </w:rPr>
        <w:t>日</w:t>
      </w:r>
      <w:r w:rsidR="003635CE">
        <w:rPr>
          <w:rFonts w:hint="eastAsia"/>
          <w:sz w:val="24"/>
        </w:rPr>
        <w:t>1-4</w:t>
      </w:r>
      <w:r w:rsidR="003635CE">
        <w:rPr>
          <w:rFonts w:hint="eastAsia"/>
          <w:sz w:val="24"/>
        </w:rPr>
        <w:t>节</w:t>
      </w:r>
      <w:r>
        <w:rPr>
          <w:rFonts w:hint="eastAsia"/>
          <w:sz w:val="24"/>
        </w:rPr>
        <w:t>集中辅导（</w:t>
      </w:r>
      <w:r w:rsidR="0034054F" w:rsidRPr="0034054F">
        <w:rPr>
          <w:rFonts w:hint="eastAsia"/>
          <w:color w:val="FF0000"/>
          <w:sz w:val="24"/>
        </w:rPr>
        <w:t>基础实验楼</w:t>
      </w:r>
      <w:r w:rsidR="0034054F" w:rsidRPr="0034054F">
        <w:rPr>
          <w:rFonts w:hint="eastAsia"/>
          <w:color w:val="FF0000"/>
          <w:sz w:val="24"/>
        </w:rPr>
        <w:t>D</w:t>
      </w:r>
      <w:r w:rsidR="0034054F" w:rsidRPr="0034054F">
        <w:rPr>
          <w:rFonts w:hint="eastAsia"/>
          <w:color w:val="FF0000"/>
          <w:sz w:val="24"/>
        </w:rPr>
        <w:t>微</w:t>
      </w:r>
      <w:r w:rsidR="0034054F" w:rsidRPr="0034054F">
        <w:rPr>
          <w:rFonts w:hint="eastAsia"/>
          <w:color w:val="FF0000"/>
          <w:sz w:val="24"/>
        </w:rPr>
        <w:t>401</w:t>
      </w:r>
      <w:r>
        <w:rPr>
          <w:rFonts w:hint="eastAsia"/>
          <w:sz w:val="24"/>
        </w:rPr>
        <w:t>），</w:t>
      </w:r>
      <w:r>
        <w:rPr>
          <w:rFonts w:hint="eastAsia"/>
          <w:sz w:val="24"/>
        </w:rPr>
        <w:t>5</w:t>
      </w:r>
      <w:r>
        <w:rPr>
          <w:rFonts w:hint="eastAsia"/>
          <w:sz w:val="24"/>
        </w:rPr>
        <w:t>月</w:t>
      </w:r>
      <w:r>
        <w:rPr>
          <w:rFonts w:hint="eastAsia"/>
          <w:sz w:val="24"/>
        </w:rPr>
        <w:t>15</w:t>
      </w:r>
      <w:r>
        <w:rPr>
          <w:rFonts w:hint="eastAsia"/>
          <w:sz w:val="24"/>
        </w:rPr>
        <w:t>日</w:t>
      </w:r>
      <w:r w:rsidR="00591A30">
        <w:rPr>
          <w:rFonts w:hint="eastAsia"/>
          <w:sz w:val="24"/>
        </w:rPr>
        <w:t>1-4</w:t>
      </w:r>
      <w:r w:rsidR="00591A30">
        <w:rPr>
          <w:rFonts w:hint="eastAsia"/>
          <w:sz w:val="24"/>
        </w:rPr>
        <w:t>节</w:t>
      </w:r>
      <w:r>
        <w:rPr>
          <w:rFonts w:hint="eastAsia"/>
          <w:sz w:val="24"/>
        </w:rPr>
        <w:t>上机考试（</w:t>
      </w:r>
      <w:r w:rsidRPr="0034054F">
        <w:rPr>
          <w:rFonts w:hint="eastAsia"/>
          <w:color w:val="FF0000"/>
          <w:sz w:val="24"/>
        </w:rPr>
        <w:t>基础实验楼</w:t>
      </w:r>
      <w:r w:rsidRPr="0034054F">
        <w:rPr>
          <w:rFonts w:hint="eastAsia"/>
          <w:color w:val="FF0000"/>
          <w:sz w:val="24"/>
        </w:rPr>
        <w:t>D</w:t>
      </w:r>
      <w:r w:rsidRPr="0034054F">
        <w:rPr>
          <w:rFonts w:hint="eastAsia"/>
          <w:color w:val="FF0000"/>
          <w:sz w:val="24"/>
        </w:rPr>
        <w:t>微</w:t>
      </w:r>
      <w:r w:rsidRPr="0034054F">
        <w:rPr>
          <w:rFonts w:hint="eastAsia"/>
          <w:color w:val="FF0000"/>
          <w:sz w:val="24"/>
        </w:rPr>
        <w:t>401</w:t>
      </w:r>
      <w:r>
        <w:rPr>
          <w:rFonts w:hint="eastAsia"/>
          <w:sz w:val="24"/>
        </w:rPr>
        <w:t>）</w:t>
      </w:r>
    </w:p>
    <w:p w:rsidR="00B4109C" w:rsidRDefault="00554FD7">
      <w:pPr>
        <w:spacing w:line="360" w:lineRule="auto"/>
        <w:rPr>
          <w:sz w:val="24"/>
        </w:rPr>
      </w:pPr>
      <w:r>
        <w:rPr>
          <w:rFonts w:hint="eastAsia"/>
          <w:sz w:val="24"/>
        </w:rPr>
        <w:t>2</w:t>
      </w:r>
      <w:r>
        <w:rPr>
          <w:rFonts w:hint="eastAsia"/>
          <w:sz w:val="24"/>
        </w:rPr>
        <w:t>．考试要求：</w:t>
      </w:r>
    </w:p>
    <w:p w:rsidR="00B4109C" w:rsidRDefault="00554FD7">
      <w:pPr>
        <w:spacing w:line="360" w:lineRule="auto"/>
        <w:rPr>
          <w:sz w:val="24"/>
        </w:rPr>
      </w:pPr>
      <w:r>
        <w:rPr>
          <w:rFonts w:hint="eastAsia"/>
          <w:sz w:val="24"/>
        </w:rPr>
        <w:t>利用石大教学平台，课前观看教学视频，学习时间要求超过总时间</w:t>
      </w:r>
      <w:r>
        <w:rPr>
          <w:rFonts w:hint="eastAsia"/>
          <w:sz w:val="24"/>
        </w:rPr>
        <w:t>60%</w:t>
      </w:r>
      <w:r>
        <w:rPr>
          <w:rFonts w:hint="eastAsia"/>
          <w:sz w:val="24"/>
        </w:rPr>
        <w:t>，计入成绩</w:t>
      </w:r>
      <w:r>
        <w:rPr>
          <w:rFonts w:hint="eastAsia"/>
          <w:sz w:val="24"/>
        </w:rPr>
        <w:t>10</w:t>
      </w:r>
      <w:r>
        <w:rPr>
          <w:rFonts w:hint="eastAsia"/>
          <w:sz w:val="24"/>
        </w:rPr>
        <w:t>分；</w:t>
      </w:r>
    </w:p>
    <w:p w:rsidR="00B4109C" w:rsidRDefault="00554FD7">
      <w:pPr>
        <w:spacing w:line="360" w:lineRule="auto"/>
        <w:rPr>
          <w:sz w:val="24"/>
        </w:rPr>
      </w:pPr>
      <w:r>
        <w:rPr>
          <w:rFonts w:hint="eastAsia"/>
          <w:sz w:val="24"/>
        </w:rPr>
        <w:t>利用石大教学平台，完成在线测试，计入成绩</w:t>
      </w:r>
      <w:r>
        <w:rPr>
          <w:rFonts w:hint="eastAsia"/>
          <w:sz w:val="24"/>
        </w:rPr>
        <w:t>20</w:t>
      </w:r>
      <w:r>
        <w:rPr>
          <w:rFonts w:hint="eastAsia"/>
          <w:sz w:val="24"/>
        </w:rPr>
        <w:t>分；</w:t>
      </w:r>
    </w:p>
    <w:p w:rsidR="00B4109C" w:rsidRDefault="00554FD7">
      <w:pPr>
        <w:spacing w:line="360" w:lineRule="auto"/>
        <w:rPr>
          <w:sz w:val="24"/>
        </w:rPr>
      </w:pPr>
      <w:r>
        <w:rPr>
          <w:rFonts w:hint="eastAsia"/>
          <w:sz w:val="24"/>
        </w:rPr>
        <w:t>在青岛校区集中辅导，现场上机实践，计入成绩</w:t>
      </w:r>
      <w:r>
        <w:rPr>
          <w:rFonts w:hint="eastAsia"/>
          <w:sz w:val="24"/>
        </w:rPr>
        <w:t>20</w:t>
      </w:r>
      <w:r>
        <w:rPr>
          <w:rFonts w:hint="eastAsia"/>
          <w:sz w:val="24"/>
        </w:rPr>
        <w:t>分；</w:t>
      </w:r>
    </w:p>
    <w:p w:rsidR="00B4109C" w:rsidRDefault="00554FD7">
      <w:pPr>
        <w:spacing w:line="360" w:lineRule="auto"/>
        <w:rPr>
          <w:sz w:val="28"/>
        </w:rPr>
      </w:pPr>
      <w:r>
        <w:rPr>
          <w:rFonts w:hint="eastAsia"/>
          <w:sz w:val="24"/>
        </w:rPr>
        <w:t>3</w:t>
      </w:r>
      <w:r>
        <w:rPr>
          <w:rFonts w:hint="eastAsia"/>
          <w:sz w:val="24"/>
        </w:rPr>
        <w:t>．课程考试，上机完成检索任务，计入成绩</w:t>
      </w:r>
      <w:r>
        <w:rPr>
          <w:rFonts w:hint="eastAsia"/>
          <w:sz w:val="24"/>
        </w:rPr>
        <w:t>50</w:t>
      </w:r>
      <w:r>
        <w:rPr>
          <w:rFonts w:hint="eastAsia"/>
          <w:sz w:val="24"/>
        </w:rPr>
        <w:t>分</w:t>
      </w:r>
      <w:r>
        <w:rPr>
          <w:rFonts w:hint="eastAsia"/>
          <w:sz w:val="28"/>
        </w:rPr>
        <w:t>。</w:t>
      </w:r>
    </w:p>
    <w:p w:rsidR="00B4109C" w:rsidRDefault="00554FD7">
      <w:pPr>
        <w:spacing w:line="360" w:lineRule="auto"/>
        <w:rPr>
          <w:sz w:val="24"/>
        </w:rPr>
      </w:pPr>
      <w:r>
        <w:rPr>
          <w:rFonts w:hint="eastAsia"/>
          <w:sz w:val="24"/>
        </w:rPr>
        <w:t>4</w:t>
      </w:r>
      <w:r>
        <w:rPr>
          <w:rFonts w:hint="eastAsia"/>
          <w:sz w:val="24"/>
        </w:rPr>
        <w:t>．授课教师：张永宁</w:t>
      </w:r>
      <w:r>
        <w:rPr>
          <w:rFonts w:hint="eastAsia"/>
          <w:sz w:val="24"/>
        </w:rPr>
        <w:t xml:space="preserve"> 18678950801  </w:t>
      </w:r>
      <w:r>
        <w:rPr>
          <w:rFonts w:hint="eastAsia"/>
          <w:sz w:val="24"/>
        </w:rPr>
        <w:t>文献检索的技巧</w:t>
      </w:r>
    </w:p>
    <w:p w:rsidR="00B4109C" w:rsidRDefault="00554FD7">
      <w:pPr>
        <w:spacing w:line="360" w:lineRule="auto"/>
        <w:rPr>
          <w:sz w:val="24"/>
        </w:rPr>
      </w:pPr>
      <w:r>
        <w:rPr>
          <w:rFonts w:hint="eastAsia"/>
          <w:sz w:val="24"/>
        </w:rPr>
        <w:t>刘</w:t>
      </w:r>
      <w:r>
        <w:rPr>
          <w:rFonts w:hint="eastAsia"/>
          <w:sz w:val="24"/>
        </w:rPr>
        <w:t xml:space="preserve">  </w:t>
      </w:r>
      <w:r>
        <w:rPr>
          <w:rFonts w:hint="eastAsia"/>
          <w:sz w:val="24"/>
        </w:rPr>
        <w:t>惠</w:t>
      </w:r>
      <w:r>
        <w:rPr>
          <w:rFonts w:hint="eastAsia"/>
          <w:sz w:val="24"/>
        </w:rPr>
        <w:t xml:space="preserve"> 13583242786  </w:t>
      </w:r>
      <w:r>
        <w:rPr>
          <w:rFonts w:hint="eastAsia"/>
          <w:sz w:val="24"/>
        </w:rPr>
        <w:t>中文数据库检索</w:t>
      </w:r>
    </w:p>
    <w:p w:rsidR="00B4109C" w:rsidRDefault="00554FD7">
      <w:pPr>
        <w:spacing w:line="360" w:lineRule="auto"/>
        <w:rPr>
          <w:sz w:val="24"/>
        </w:rPr>
      </w:pPr>
      <w:r>
        <w:rPr>
          <w:rFonts w:hint="eastAsia"/>
          <w:sz w:val="24"/>
        </w:rPr>
        <w:t>孙晓瑜</w:t>
      </w:r>
      <w:r>
        <w:rPr>
          <w:rFonts w:hint="eastAsia"/>
          <w:sz w:val="24"/>
        </w:rPr>
        <w:t xml:space="preserve">      </w:t>
      </w:r>
      <w:r>
        <w:rPr>
          <w:rFonts w:hint="eastAsia"/>
          <w:sz w:val="24"/>
        </w:rPr>
        <w:t>外文数据检索</w:t>
      </w:r>
    </w:p>
    <w:p w:rsidR="00B4109C" w:rsidRDefault="00B4109C">
      <w:pPr>
        <w:spacing w:line="360" w:lineRule="auto"/>
        <w:rPr>
          <w:sz w:val="28"/>
        </w:rPr>
      </w:pPr>
    </w:p>
    <w:p w:rsidR="00B4109C" w:rsidRDefault="00B4109C"/>
    <w:p w:rsidR="00B4109C" w:rsidRDefault="00B4109C"/>
    <w:p w:rsidR="00B4109C" w:rsidRDefault="00B4109C">
      <w:pPr>
        <w:jc w:val="center"/>
        <w:rPr>
          <w:rFonts w:ascii="宋体" w:eastAsia="宋体" w:hAnsi="宋体" w:cs="Times New Roman"/>
          <w:b/>
          <w:bCs/>
          <w:color w:val="333333"/>
          <w:kern w:val="0"/>
          <w:sz w:val="28"/>
          <w:szCs w:val="28"/>
        </w:rPr>
      </w:pPr>
    </w:p>
    <w:p w:rsidR="00B4109C" w:rsidRDefault="00554FD7">
      <w:pPr>
        <w:jc w:val="center"/>
        <w:rPr>
          <w:rFonts w:ascii="宋体" w:eastAsia="宋体" w:hAnsi="宋体" w:cs="Times New Roman"/>
          <w:b/>
          <w:bCs/>
          <w:color w:val="333333"/>
          <w:kern w:val="0"/>
          <w:sz w:val="32"/>
          <w:szCs w:val="32"/>
        </w:rPr>
      </w:pPr>
      <w:r>
        <w:rPr>
          <w:rFonts w:ascii="宋体" w:eastAsia="宋体" w:hAnsi="宋体" w:cs="Times New Roman" w:hint="eastAsia"/>
          <w:b/>
          <w:bCs/>
          <w:color w:val="333333"/>
          <w:kern w:val="0"/>
          <w:sz w:val="32"/>
          <w:szCs w:val="32"/>
        </w:rPr>
        <w:t>《知识产权基础》</w:t>
      </w:r>
    </w:p>
    <w:p w:rsidR="00B4109C" w:rsidRDefault="00554FD7">
      <w:pPr>
        <w:jc w:val="center"/>
        <w:rPr>
          <w:rFonts w:ascii="宋体" w:eastAsia="宋体" w:hAnsi="宋体" w:cs="Times New Roman"/>
          <w:sz w:val="28"/>
          <w:szCs w:val="28"/>
        </w:rPr>
      </w:pPr>
      <w:r>
        <w:rPr>
          <w:rFonts w:ascii="宋体" w:eastAsia="宋体" w:hAnsi="宋体" w:cs="Times New Roman" w:hint="eastAsia"/>
          <w:b/>
          <w:bCs/>
          <w:color w:val="333333"/>
          <w:kern w:val="0"/>
          <w:sz w:val="28"/>
          <w:szCs w:val="28"/>
        </w:rPr>
        <w:t>2015级非全日制工程硕士公共课混合班课堂要求</w:t>
      </w:r>
    </w:p>
    <w:p w:rsidR="00B4109C" w:rsidRDefault="00B4109C">
      <w:pPr>
        <w:widowControl/>
        <w:spacing w:line="360" w:lineRule="auto"/>
        <w:jc w:val="left"/>
        <w:rPr>
          <w:rFonts w:ascii="宋体" w:eastAsia="宋体" w:hAnsi="宋体" w:cs="宋体"/>
          <w:kern w:val="0"/>
          <w:sz w:val="24"/>
        </w:rPr>
      </w:pPr>
    </w:p>
    <w:p w:rsidR="00B4109C" w:rsidRDefault="00554FD7">
      <w:pPr>
        <w:widowControl/>
        <w:spacing w:line="360" w:lineRule="auto"/>
        <w:jc w:val="left"/>
        <w:rPr>
          <w:rFonts w:ascii="宋体" w:eastAsia="宋体" w:hAnsi="宋体" w:cs="宋体"/>
          <w:kern w:val="0"/>
          <w:sz w:val="24"/>
        </w:rPr>
      </w:pPr>
      <w:r>
        <w:rPr>
          <w:rFonts w:ascii="宋体" w:eastAsia="宋体" w:hAnsi="宋体" w:cs="宋体" w:hint="eastAsia"/>
          <w:kern w:val="0"/>
          <w:sz w:val="24"/>
        </w:rPr>
        <w:t>1．本次授课采用“线上+线下”形式，线上课堂8学时，线下课堂8学时；</w:t>
      </w:r>
    </w:p>
    <w:p w:rsidR="00B4109C" w:rsidRDefault="00554FD7">
      <w:pPr>
        <w:widowControl/>
        <w:spacing w:line="360" w:lineRule="auto"/>
        <w:jc w:val="left"/>
        <w:rPr>
          <w:rFonts w:ascii="宋体" w:eastAsia="宋体" w:hAnsi="宋体" w:cs="宋体"/>
          <w:kern w:val="0"/>
          <w:sz w:val="24"/>
        </w:rPr>
      </w:pPr>
      <w:r>
        <w:rPr>
          <w:rFonts w:ascii="宋体" w:eastAsia="宋体" w:hAnsi="宋体" w:cs="宋体" w:hint="eastAsia"/>
          <w:kern w:val="0"/>
          <w:sz w:val="24"/>
        </w:rPr>
        <w:t>2．在线下课堂开始前，完成线上课堂60%学时的学习，线上课堂学习情况将作为最终成绩考核的重要依据。</w:t>
      </w:r>
      <w:bookmarkStart w:id="0" w:name="_GoBack"/>
      <w:bookmarkEnd w:id="0"/>
    </w:p>
    <w:p w:rsidR="00B4109C" w:rsidRDefault="00554FD7">
      <w:pPr>
        <w:widowControl/>
        <w:spacing w:line="360" w:lineRule="auto"/>
        <w:jc w:val="left"/>
        <w:rPr>
          <w:rFonts w:ascii="宋体" w:eastAsia="宋体" w:hAnsi="宋体" w:cs="宋体"/>
          <w:kern w:val="0"/>
          <w:sz w:val="24"/>
        </w:rPr>
      </w:pPr>
      <w:r>
        <w:rPr>
          <w:rFonts w:ascii="宋体" w:eastAsia="宋体" w:hAnsi="宋体" w:cs="宋体" w:hint="eastAsia"/>
          <w:kern w:val="0"/>
          <w:sz w:val="24"/>
        </w:rPr>
        <w:t>3．线下课堂上课期间，须严格遵守学校相关教学管理规定和教学安排，不得迟到与早退。</w:t>
      </w:r>
    </w:p>
    <w:p w:rsidR="00B4109C" w:rsidRDefault="00554FD7">
      <w:pPr>
        <w:widowControl/>
        <w:spacing w:line="360" w:lineRule="auto"/>
        <w:jc w:val="left"/>
        <w:rPr>
          <w:rFonts w:ascii="宋体" w:eastAsia="宋体" w:hAnsi="宋体" w:cs="宋体"/>
          <w:kern w:val="0"/>
          <w:sz w:val="24"/>
        </w:rPr>
      </w:pPr>
      <w:r>
        <w:rPr>
          <w:rFonts w:ascii="宋体" w:eastAsia="宋体" w:hAnsi="宋体" w:cs="宋体" w:hint="eastAsia"/>
          <w:kern w:val="0"/>
          <w:sz w:val="24"/>
        </w:rPr>
        <w:lastRenderedPageBreak/>
        <w:t>4．确有原因需要请假，请提前以书面形式向任课教师申请；</w:t>
      </w:r>
    </w:p>
    <w:p w:rsidR="00B4109C" w:rsidRDefault="00554FD7">
      <w:pPr>
        <w:widowControl/>
        <w:spacing w:line="360" w:lineRule="auto"/>
        <w:jc w:val="left"/>
        <w:rPr>
          <w:rFonts w:ascii="宋体" w:eastAsia="宋体" w:hAnsi="宋体" w:cs="宋体"/>
          <w:kern w:val="0"/>
          <w:sz w:val="24"/>
        </w:rPr>
      </w:pPr>
      <w:r>
        <w:rPr>
          <w:rFonts w:ascii="宋体" w:eastAsia="宋体" w:hAnsi="宋体" w:cs="宋体" w:hint="eastAsia"/>
          <w:kern w:val="0"/>
          <w:sz w:val="24"/>
        </w:rPr>
        <w:t>5．线下课堂缺课学时超过安排学时50%者，即4学时，不得参加结课考试；</w:t>
      </w:r>
    </w:p>
    <w:p w:rsidR="00B4109C" w:rsidRDefault="00554FD7">
      <w:pPr>
        <w:widowControl/>
        <w:spacing w:line="360" w:lineRule="auto"/>
        <w:jc w:val="left"/>
        <w:rPr>
          <w:rFonts w:ascii="宋体" w:eastAsia="宋体" w:hAnsi="宋体" w:cs="宋体"/>
          <w:kern w:val="0"/>
          <w:sz w:val="24"/>
        </w:rPr>
      </w:pPr>
      <w:r>
        <w:rPr>
          <w:rFonts w:ascii="宋体" w:eastAsia="宋体" w:hAnsi="宋体" w:cs="宋体" w:hint="eastAsia"/>
          <w:kern w:val="0"/>
          <w:sz w:val="24"/>
        </w:rPr>
        <w:t>6．课程教学目的：《知识产权基础》是自2008年《国家知识产权战略纲要》实施以来在全国工程硕士专业开设的一门公共必修课，内容既涉及法律与管理领域，又兼顾工程领域。开设该课程，主要是让各行各业工程的骨干人员掌握知识产权的基础知识，培养知识产权从创造、保护到运用的法律意识与能力，为我国知识产权战略的早日实现奠定理论基础。</w:t>
      </w:r>
    </w:p>
    <w:p w:rsidR="00B4109C" w:rsidRDefault="00554FD7">
      <w:pPr>
        <w:widowControl/>
        <w:spacing w:line="360" w:lineRule="auto"/>
        <w:jc w:val="left"/>
        <w:rPr>
          <w:rFonts w:ascii="宋体" w:eastAsia="宋体" w:hAnsi="宋体" w:cs="宋体"/>
          <w:kern w:val="0"/>
          <w:sz w:val="24"/>
        </w:rPr>
      </w:pPr>
      <w:r>
        <w:rPr>
          <w:rFonts w:ascii="宋体" w:eastAsia="宋体" w:hAnsi="宋体" w:cs="宋体" w:hint="eastAsia"/>
          <w:kern w:val="0"/>
          <w:sz w:val="24"/>
        </w:rPr>
        <w:t>7．本课程学习目标：本课程同学在了解知识产权由来、制度、类型、相互间关系等的基础上，应理解知识产权的特征，掌握知识产权纠纷解决途径、知识产权的三要素、获得与保护规定、侵权行为等知识，并在工作中实践如何科学的管理本组织的知识产权。</w:t>
      </w:r>
    </w:p>
    <w:p w:rsidR="00B4109C" w:rsidRDefault="00554FD7">
      <w:pPr>
        <w:widowControl/>
        <w:spacing w:line="360" w:lineRule="auto"/>
        <w:jc w:val="left"/>
        <w:rPr>
          <w:rFonts w:ascii="宋体" w:eastAsia="宋体" w:hAnsi="宋体" w:cs="宋体"/>
          <w:kern w:val="0"/>
          <w:sz w:val="24"/>
        </w:rPr>
      </w:pPr>
      <w:r>
        <w:rPr>
          <w:rFonts w:ascii="宋体" w:eastAsia="宋体" w:hAnsi="宋体" w:cs="宋体" w:hint="eastAsia"/>
          <w:kern w:val="0"/>
          <w:sz w:val="24"/>
        </w:rPr>
        <w:t>8．推荐教材：</w:t>
      </w:r>
      <w:r>
        <w:rPr>
          <w:rFonts w:ascii="Arial" w:eastAsia="宋体" w:hAnsi="Arial" w:cs="Arial"/>
          <w:color w:val="000000"/>
          <w:sz w:val="24"/>
        </w:rPr>
        <w:t>《知识产权基础教程》第二版</w:t>
      </w:r>
      <w:r>
        <w:rPr>
          <w:rFonts w:ascii="Arial" w:eastAsia="宋体" w:hAnsi="Arial" w:cs="Arial" w:hint="eastAsia"/>
          <w:color w:val="000000"/>
          <w:sz w:val="24"/>
        </w:rPr>
        <w:t>，</w:t>
      </w:r>
      <w:r>
        <w:rPr>
          <w:rFonts w:ascii="Arial" w:eastAsia="宋体" w:hAnsi="Arial" w:cs="Arial"/>
          <w:color w:val="000000"/>
          <w:sz w:val="24"/>
        </w:rPr>
        <w:t>王兵</w:t>
      </w:r>
      <w:r>
        <w:rPr>
          <w:rFonts w:ascii="Arial" w:eastAsia="宋体" w:hAnsi="Arial" w:cs="Arial" w:hint="eastAsia"/>
          <w:color w:val="000000"/>
          <w:sz w:val="24"/>
        </w:rPr>
        <w:t>，</w:t>
      </w:r>
      <w:r>
        <w:rPr>
          <w:rFonts w:ascii="Arial" w:eastAsia="宋体" w:hAnsi="Arial" w:cs="Arial"/>
          <w:color w:val="000000"/>
          <w:sz w:val="24"/>
        </w:rPr>
        <w:t>清华大学出版</w:t>
      </w:r>
      <w:r>
        <w:rPr>
          <w:rFonts w:ascii="Arial" w:eastAsia="宋体" w:hAnsi="Arial" w:cs="Arial" w:hint="eastAsia"/>
          <w:color w:val="000000"/>
          <w:sz w:val="24"/>
        </w:rPr>
        <w:t>，</w:t>
      </w:r>
      <w:r>
        <w:rPr>
          <w:rFonts w:ascii="Arial" w:eastAsia="宋体" w:hAnsi="Arial" w:cs="Arial" w:hint="eastAsia"/>
          <w:color w:val="000000"/>
          <w:sz w:val="24"/>
        </w:rPr>
        <w:t>2010.09</w:t>
      </w:r>
    </w:p>
    <w:p w:rsidR="00B4109C" w:rsidRDefault="00554FD7">
      <w:pPr>
        <w:widowControl/>
        <w:spacing w:line="360" w:lineRule="auto"/>
        <w:jc w:val="left"/>
        <w:rPr>
          <w:rFonts w:ascii="宋体" w:eastAsia="宋体" w:hAnsi="宋体" w:cs="宋体"/>
          <w:kern w:val="0"/>
          <w:sz w:val="24"/>
        </w:rPr>
      </w:pPr>
      <w:r>
        <w:rPr>
          <w:rFonts w:ascii="宋体" w:eastAsia="宋体" w:hAnsi="宋体" w:cs="宋体" w:hint="eastAsia"/>
          <w:kern w:val="0"/>
          <w:sz w:val="24"/>
        </w:rPr>
        <w:t xml:space="preserve">参考书籍：《知识产权》第2版，萧延高 范晓波主编，科学出版社，2014.11 </w:t>
      </w:r>
    </w:p>
    <w:p w:rsidR="00B4109C" w:rsidRDefault="00554FD7">
      <w:pPr>
        <w:widowControl/>
        <w:spacing w:line="360" w:lineRule="auto"/>
        <w:jc w:val="left"/>
        <w:rPr>
          <w:rFonts w:ascii="宋体" w:eastAsia="宋体" w:hAnsi="宋体" w:cs="宋体"/>
          <w:kern w:val="0"/>
          <w:sz w:val="24"/>
        </w:rPr>
      </w:pPr>
      <w:r>
        <w:rPr>
          <w:rFonts w:ascii="宋体" w:eastAsia="宋体" w:hAnsi="宋体" w:cs="宋体" w:hint="eastAsia"/>
          <w:kern w:val="0"/>
          <w:sz w:val="24"/>
        </w:rPr>
        <w:t>《2015中华人民共和国知识产权法律法规全书》（含司法解释），法律出版社法规中心编，法律出版社，2015年1月</w:t>
      </w:r>
    </w:p>
    <w:p w:rsidR="00B4109C" w:rsidRDefault="00554FD7">
      <w:pPr>
        <w:widowControl/>
        <w:spacing w:line="360" w:lineRule="auto"/>
        <w:jc w:val="left"/>
        <w:rPr>
          <w:rFonts w:ascii="宋体" w:eastAsia="宋体" w:hAnsi="宋体" w:cs="宋体"/>
          <w:kern w:val="0"/>
          <w:sz w:val="24"/>
        </w:rPr>
      </w:pPr>
      <w:r>
        <w:rPr>
          <w:rFonts w:ascii="宋体" w:eastAsia="宋体" w:hAnsi="宋体" w:cs="宋体" w:hint="eastAsia"/>
          <w:kern w:val="0"/>
          <w:sz w:val="24"/>
        </w:rPr>
        <w:t>《知识产权法》，张平著，北京大学出版社，2015年6月</w:t>
      </w:r>
    </w:p>
    <w:p w:rsidR="00B4109C" w:rsidRDefault="00554FD7">
      <w:pPr>
        <w:widowControl/>
        <w:spacing w:line="360" w:lineRule="auto"/>
        <w:jc w:val="left"/>
        <w:rPr>
          <w:rFonts w:ascii="宋体" w:eastAsia="宋体" w:hAnsi="宋体" w:cs="Times New Roman"/>
          <w:kern w:val="0"/>
          <w:sz w:val="24"/>
        </w:rPr>
      </w:pPr>
      <w:r>
        <w:rPr>
          <w:rFonts w:ascii="宋体" w:eastAsia="宋体" w:hAnsi="宋体" w:cs="宋体" w:hint="eastAsia"/>
          <w:kern w:val="0"/>
          <w:sz w:val="24"/>
        </w:rPr>
        <w:t>《知识产权法》（第五版），刘春田主编，中国人民大学出版社，2014年3月</w:t>
      </w:r>
    </w:p>
    <w:p w:rsidR="00B4109C" w:rsidRDefault="00B4109C">
      <w:pPr>
        <w:widowControl/>
        <w:spacing w:line="360" w:lineRule="auto"/>
        <w:jc w:val="left"/>
        <w:rPr>
          <w:rFonts w:ascii="宋体" w:eastAsia="宋体" w:hAnsi="宋体" w:cs="Times New Roman"/>
          <w:kern w:val="0"/>
          <w:sz w:val="24"/>
        </w:rPr>
      </w:pPr>
    </w:p>
    <w:p w:rsidR="00B4109C" w:rsidRDefault="00B4109C">
      <w:pPr>
        <w:widowControl/>
        <w:spacing w:line="360" w:lineRule="auto"/>
        <w:jc w:val="left"/>
        <w:rPr>
          <w:rFonts w:ascii="宋体" w:eastAsia="宋体" w:hAnsi="宋体" w:cs="Times New Roman"/>
          <w:kern w:val="0"/>
          <w:sz w:val="24"/>
        </w:rPr>
      </w:pPr>
    </w:p>
    <w:p w:rsidR="00B4109C" w:rsidRDefault="00B4109C">
      <w:pPr>
        <w:widowControl/>
        <w:spacing w:line="360" w:lineRule="auto"/>
        <w:jc w:val="left"/>
        <w:rPr>
          <w:rFonts w:ascii="宋体" w:eastAsia="宋体" w:hAnsi="宋体" w:cs="Times New Roman"/>
          <w:kern w:val="0"/>
          <w:sz w:val="24"/>
        </w:rPr>
      </w:pPr>
    </w:p>
    <w:p w:rsidR="00B4109C" w:rsidRDefault="00B4109C">
      <w:pPr>
        <w:widowControl/>
        <w:spacing w:line="360" w:lineRule="auto"/>
        <w:jc w:val="left"/>
        <w:rPr>
          <w:rFonts w:ascii="宋体" w:eastAsia="宋体" w:hAnsi="宋体" w:cs="Times New Roman"/>
          <w:kern w:val="0"/>
          <w:sz w:val="24"/>
        </w:rPr>
      </w:pPr>
    </w:p>
    <w:p w:rsidR="00B4109C" w:rsidRDefault="00554FD7">
      <w:pPr>
        <w:jc w:val="center"/>
        <w:rPr>
          <w:rFonts w:ascii="宋体" w:eastAsia="宋体" w:hAnsi="宋体" w:cs="Times New Roman"/>
          <w:b/>
          <w:bCs/>
          <w:color w:val="333333"/>
          <w:kern w:val="0"/>
          <w:sz w:val="32"/>
          <w:szCs w:val="32"/>
        </w:rPr>
      </w:pPr>
      <w:r>
        <w:rPr>
          <w:rFonts w:ascii="宋体" w:eastAsia="宋体" w:hAnsi="宋体" w:cs="Times New Roman" w:hint="eastAsia"/>
          <w:b/>
          <w:bCs/>
          <w:color w:val="333333"/>
          <w:kern w:val="0"/>
          <w:sz w:val="32"/>
          <w:szCs w:val="32"/>
        </w:rPr>
        <w:t>《自然辩证法概论》</w:t>
      </w:r>
    </w:p>
    <w:p w:rsidR="00B4109C" w:rsidRDefault="00554FD7">
      <w:pPr>
        <w:jc w:val="center"/>
        <w:rPr>
          <w:rFonts w:ascii="宋体" w:eastAsia="宋体" w:hAnsi="宋体" w:cs="Times New Roman"/>
          <w:sz w:val="28"/>
          <w:szCs w:val="28"/>
        </w:rPr>
      </w:pPr>
      <w:r>
        <w:rPr>
          <w:rFonts w:ascii="宋体" w:eastAsia="宋体" w:hAnsi="宋体" w:cs="Times New Roman" w:hint="eastAsia"/>
          <w:b/>
          <w:bCs/>
          <w:color w:val="333333"/>
          <w:kern w:val="0"/>
          <w:sz w:val="28"/>
          <w:szCs w:val="28"/>
        </w:rPr>
        <w:t>2015级非全日制工程硕士公共课混合班课堂要求</w:t>
      </w:r>
    </w:p>
    <w:p w:rsidR="00B4109C" w:rsidRDefault="00554FD7">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本课程18课时，分为网络学习10课时和课堂讨论8课时。请同学们于6月1-5日登陆教学平台查看课程相关内容。课程分为两个阶段：</w:t>
      </w:r>
    </w:p>
    <w:p w:rsidR="00B4109C" w:rsidRDefault="00B4109C">
      <w:pPr>
        <w:widowControl/>
        <w:spacing w:line="360" w:lineRule="auto"/>
        <w:jc w:val="left"/>
        <w:rPr>
          <w:rFonts w:ascii="宋体" w:eastAsia="宋体" w:hAnsi="宋体" w:cs="Times New Roman"/>
          <w:kern w:val="0"/>
          <w:sz w:val="24"/>
        </w:rPr>
      </w:pPr>
    </w:p>
    <w:p w:rsidR="00B4109C" w:rsidRDefault="00554FD7">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第一阶段  网络在线学习+课程作业（分数：50%）</w:t>
      </w:r>
    </w:p>
    <w:p w:rsidR="00B4109C" w:rsidRDefault="00554FD7">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历时两周：6月5日——6月18日</w:t>
      </w:r>
    </w:p>
    <w:p w:rsidR="00B4109C" w:rsidRDefault="00554FD7">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教学内容：学生在教学平台学习教学视频，完成两个课程作业</w:t>
      </w:r>
    </w:p>
    <w:p w:rsidR="00B4109C" w:rsidRDefault="00554FD7">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lastRenderedPageBreak/>
        <w:t>第二阶段  课堂讨论+考试（分数：50%）</w:t>
      </w:r>
    </w:p>
    <w:p w:rsidR="00B4109C" w:rsidRDefault="00554FD7">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上课时间：6月19日5—8节；6月25日5—8节</w:t>
      </w:r>
    </w:p>
    <w:p w:rsidR="00B4109C" w:rsidRDefault="00554FD7">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教学内容：讨论网上学习涉及的问题；专题研讨。</w:t>
      </w:r>
    </w:p>
    <w:p w:rsidR="00B4109C" w:rsidRDefault="00554FD7">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考试形式：开卷考试（谷晓芸老师）或闭卷（小论文）（叶立国老师）</w:t>
      </w:r>
    </w:p>
    <w:p w:rsidR="00B4109C" w:rsidRDefault="00B4109C">
      <w:pPr>
        <w:spacing w:line="360" w:lineRule="auto"/>
        <w:rPr>
          <w:rFonts w:ascii="Times New Roman" w:eastAsia="宋体" w:hAnsi="Times New Roman" w:cs="Times New Roman"/>
        </w:rPr>
      </w:pPr>
    </w:p>
    <w:p w:rsidR="00B4109C" w:rsidRDefault="00B4109C">
      <w:pPr>
        <w:spacing w:line="360" w:lineRule="auto"/>
        <w:rPr>
          <w:rFonts w:ascii="Times New Roman" w:eastAsia="宋体" w:hAnsi="Times New Roman" w:cs="Times New Roman"/>
          <w:kern w:val="0"/>
          <w:szCs w:val="21"/>
        </w:rPr>
      </w:pPr>
    </w:p>
    <w:p w:rsidR="00B4109C" w:rsidRDefault="00B4109C"/>
    <w:sectPr w:rsidR="00B4109C" w:rsidSect="00B410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F06" w:rsidRDefault="00B05F06" w:rsidP="003635CE">
      <w:r>
        <w:separator/>
      </w:r>
    </w:p>
  </w:endnote>
  <w:endnote w:type="continuationSeparator" w:id="1">
    <w:p w:rsidR="00B05F06" w:rsidRDefault="00B05F06" w:rsidP="003635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F06" w:rsidRDefault="00B05F06" w:rsidP="003635CE">
      <w:r>
        <w:separator/>
      </w:r>
    </w:p>
  </w:footnote>
  <w:footnote w:type="continuationSeparator" w:id="1">
    <w:p w:rsidR="00B05F06" w:rsidRDefault="00B05F06" w:rsidP="003635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2C3E7"/>
    <w:multiLevelType w:val="singleLevel"/>
    <w:tmpl w:val="5722C3E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7BAC"/>
    <w:rsid w:val="00073D00"/>
    <w:rsid w:val="0034054F"/>
    <w:rsid w:val="003635CE"/>
    <w:rsid w:val="00554FD7"/>
    <w:rsid w:val="00591A30"/>
    <w:rsid w:val="008A1D50"/>
    <w:rsid w:val="00AF3248"/>
    <w:rsid w:val="00B05F06"/>
    <w:rsid w:val="00B4109C"/>
    <w:rsid w:val="00E77BAC"/>
    <w:rsid w:val="081D3156"/>
    <w:rsid w:val="2804103B"/>
    <w:rsid w:val="75C232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3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35CE"/>
    <w:rPr>
      <w:kern w:val="2"/>
      <w:sz w:val="18"/>
      <w:szCs w:val="18"/>
    </w:rPr>
  </w:style>
  <w:style w:type="paragraph" w:styleId="a4">
    <w:name w:val="footer"/>
    <w:basedOn w:val="a"/>
    <w:link w:val="Char0"/>
    <w:uiPriority w:val="99"/>
    <w:semiHidden/>
    <w:unhideWhenUsed/>
    <w:rsid w:val="003635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35C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500</Words>
  <Characters>2853</Characters>
  <Application>Microsoft Office Word</Application>
  <DocSecurity>0</DocSecurity>
  <Lines>23</Lines>
  <Paragraphs>6</Paragraphs>
  <ScaleCrop>false</ScaleCrop>
  <Company>Microsoft</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Jason</cp:lastModifiedBy>
  <cp:revision>4</cp:revision>
  <dcterms:created xsi:type="dcterms:W3CDTF">2016-05-03T02:30:00Z</dcterms:created>
  <dcterms:modified xsi:type="dcterms:W3CDTF">2016-05-11T02:42:00Z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