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160" w:lineRule="atLeast"/>
        <w:jc w:val="center"/>
        <w:rPr>
          <w:rFonts w:ascii="黑体" w:eastAsia="黑体"/>
          <w:b/>
          <w:bCs/>
          <w:color w:val="auto"/>
          <w:sz w:val="30"/>
        </w:rPr>
      </w:pPr>
      <w:r>
        <w:rPr>
          <w:rFonts w:hint="eastAsia" w:ascii="黑体" w:eastAsia="黑体"/>
          <w:b/>
          <w:bCs/>
          <w:color w:val="auto"/>
          <w:sz w:val="30"/>
        </w:rPr>
        <w:t xml:space="preserve">  中国石油大学汉语国际教育硕士生答辩须知</w:t>
      </w:r>
    </w:p>
    <w:p>
      <w:pPr>
        <w:spacing w:line="400" w:lineRule="exact"/>
        <w:ind w:left="200"/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一、硕士生在答辩前必须办理以下手续：</w:t>
      </w:r>
    </w:p>
    <w:p>
      <w:pPr>
        <w:pStyle w:val="5"/>
        <w:spacing w:line="400" w:lineRule="exact"/>
        <w:ind w:left="200"/>
        <w:rPr>
          <w:rFonts w:ascii="Times New Roman" w:hAnsi="Times New Roman"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1</w:t>
      </w:r>
      <w:r>
        <w:rPr>
          <w:rFonts w:hint="eastAsia" w:ascii="黑体" w:hAnsi="宋体" w:eastAsia="黑体"/>
          <w:color w:val="auto"/>
          <w:szCs w:val="21"/>
        </w:rPr>
        <w:t>．</w:t>
      </w:r>
      <w:r>
        <w:rPr>
          <w:rFonts w:hint="eastAsia" w:ascii="Times New Roman" w:hAnsi="Times New Roman"/>
          <w:color w:val="auto"/>
          <w:szCs w:val="21"/>
        </w:rPr>
        <w:t>到学院办理资格审查。需要提交的资格审查材料包括：</w:t>
      </w:r>
    </w:p>
    <w:p>
      <w:pPr>
        <w:pStyle w:val="5"/>
        <w:spacing w:line="400" w:lineRule="exact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1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①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/>
          <w:color w:val="auto"/>
          <w:szCs w:val="21"/>
        </w:rPr>
        <w:t>1份专业学位</w:t>
      </w:r>
      <w:r>
        <w:rPr>
          <w:rFonts w:hint="eastAsia" w:ascii="Times New Roman" w:hAnsi="Times New Roman"/>
          <w:color w:val="auto"/>
          <w:szCs w:val="21"/>
        </w:rPr>
        <w:t>硕士生申请学位论文答辩资格审查表；</w:t>
      </w:r>
    </w:p>
    <w:p>
      <w:pPr>
        <w:pStyle w:val="5"/>
        <w:spacing w:line="400" w:lineRule="exact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2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②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1份课程学习成绩单原件；</w:t>
      </w:r>
    </w:p>
    <w:p>
      <w:pPr>
        <w:pStyle w:val="5"/>
        <w:ind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= 3 \* GB3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③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1份符合学院相关要求的学术成果复印件（论文包括期刊封面、目录、论文全文、封底等）（携带原件备查）；</w:t>
      </w:r>
    </w:p>
    <w:p>
      <w:pPr>
        <w:pStyle w:val="5"/>
        <w:spacing w:line="400" w:lineRule="exact"/>
        <w:ind w:left="420" w:left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b/>
          <w:i/>
          <w:color w:val="auto"/>
          <w:szCs w:val="21"/>
          <w:u w:val="single"/>
        </w:rPr>
        <w:t>注：上述材料需加白色封面（见后）与目录用A4纸双面印制并装订成册，用于归档与备查。</w:t>
      </w:r>
      <w:r>
        <w:rPr>
          <w:rFonts w:ascii="Times New Roman" w:hAnsi="Times New Roman"/>
          <w:color w:val="auto"/>
          <w:szCs w:val="21"/>
        </w:rPr>
        <w:fldChar w:fldCharType="begin"/>
      </w:r>
      <w:r>
        <w:rPr>
          <w:rFonts w:ascii="Times New Roman" w:hAnsi="Times New Roman"/>
          <w:color w:val="auto"/>
          <w:szCs w:val="21"/>
        </w:rPr>
        <w:instrText xml:space="preserve"> </w:instrText>
      </w:r>
      <w:r>
        <w:rPr>
          <w:rFonts w:hint="eastAsia" w:ascii="Times New Roman" w:hAnsi="Times New Roman"/>
          <w:color w:val="auto"/>
          <w:szCs w:val="21"/>
        </w:rPr>
        <w:instrText xml:space="preserve">= 4 \* GB3</w:instrText>
      </w:r>
      <w:r>
        <w:rPr>
          <w:rFonts w:ascii="Times New Roman" w:hAnsi="Times New Roman"/>
          <w:color w:val="auto"/>
          <w:szCs w:val="21"/>
        </w:rPr>
        <w:instrText xml:space="preserve"> </w:instrText>
      </w:r>
      <w:r>
        <w:rPr>
          <w:rFonts w:ascii="Times New Roman" w:hAnsi="Times New Roman"/>
          <w:color w:val="auto"/>
          <w:szCs w:val="21"/>
        </w:rPr>
        <w:fldChar w:fldCharType="separate"/>
      </w:r>
      <w:r>
        <w:rPr>
          <w:rFonts w:hint="eastAsia" w:ascii="Times New Roman" w:hAnsi="Times New Roman"/>
          <w:color w:val="auto"/>
          <w:szCs w:val="21"/>
        </w:rPr>
        <w:t>④</w:t>
      </w:r>
      <w:r>
        <w:rPr>
          <w:rFonts w:ascii="Times New Roman" w:hAnsi="Times New Roman"/>
          <w:color w:val="auto"/>
          <w:szCs w:val="21"/>
        </w:rPr>
        <w:fldChar w:fldCharType="end"/>
      </w:r>
      <w:r>
        <w:rPr>
          <w:rFonts w:hint="eastAsia" w:ascii="Times New Roman" w:hAnsi="Times New Roman"/>
          <w:color w:val="auto"/>
          <w:szCs w:val="21"/>
        </w:rPr>
        <w:t>经导师审阅的学位论文初稿。</w:t>
      </w:r>
    </w:p>
    <w:p>
      <w:pPr>
        <w:pStyle w:val="5"/>
        <w:spacing w:line="400" w:lineRule="exact"/>
        <w:ind w:left="200"/>
        <w:rPr>
          <w:b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2．</w:t>
      </w:r>
      <w:r>
        <w:rPr>
          <w:rFonts w:hint="eastAsia" w:ascii="黑体" w:hAnsi="宋体" w:eastAsia="黑体"/>
          <w:color w:val="auto"/>
          <w:szCs w:val="21"/>
        </w:rPr>
        <w:t>学位论文同行专家评议及学术规范检测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由学校和学院负责送审，学校抽评论文按“盲审”格式制作，</w:t>
      </w:r>
      <w:r>
        <w:rPr>
          <w:rFonts w:hint="eastAsia" w:ascii="Times New Roman" w:hAnsi="Times New Roman"/>
          <w:szCs w:val="21"/>
        </w:rPr>
        <w:t>由学位办负责报送教育部学位中心</w:t>
      </w:r>
      <w:r>
        <w:rPr>
          <w:rFonts w:hint="eastAsia"/>
          <w:szCs w:val="21"/>
          <w:lang w:val="en-US" w:eastAsia="zh-CN"/>
        </w:rPr>
        <w:t>学位论文质量监测服务平台</w:t>
      </w:r>
      <w:r>
        <w:rPr>
          <w:rFonts w:hint="eastAsia" w:ascii="Times New Roman" w:hAnsi="Times New Roman"/>
          <w:szCs w:val="21"/>
        </w:rPr>
        <w:t>进行</w:t>
      </w:r>
      <w:r>
        <w:rPr>
          <w:rFonts w:hint="eastAsia"/>
          <w:szCs w:val="21"/>
        </w:rPr>
        <w:t>送审</w:t>
      </w:r>
      <w:r>
        <w:rPr>
          <w:rFonts w:hint="eastAsia" w:ascii="Times New Roman" w:hAnsi="Times New Roman"/>
          <w:color w:val="auto"/>
          <w:szCs w:val="21"/>
        </w:rPr>
        <w:t>，论文评阅时间一般为25个工作日。未抽到“盲审”学位论文</w:t>
      </w:r>
      <w:r>
        <w:rPr>
          <w:color w:val="auto"/>
        </w:rPr>
        <w:t>由各院（部）采取明审或盲审方式组织实施</w:t>
      </w:r>
      <w:r>
        <w:rPr>
          <w:rFonts w:hint="eastAsia" w:ascii="Times New Roman" w:hAnsi="Times New Roman"/>
          <w:color w:val="auto"/>
          <w:szCs w:val="21"/>
        </w:rPr>
        <w:t>，按学院要求制作论文。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另需提交1份按学位论文学术规范检测要求制作的学位论文电子版。</w:t>
      </w:r>
    </w:p>
    <w:p>
      <w:pPr>
        <w:pStyle w:val="5"/>
        <w:spacing w:line="400" w:lineRule="exact"/>
        <w:ind w:left="200"/>
        <w:rPr>
          <w:b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3</w:t>
      </w:r>
      <w:r>
        <w:rPr>
          <w:rFonts w:hint="eastAsia" w:ascii="黑体" w:hAnsi="宋体" w:eastAsia="黑体"/>
          <w:color w:val="auto"/>
          <w:szCs w:val="21"/>
        </w:rPr>
        <w:t>．办理答辩手续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学位论文通过同行专家评审后：</w:t>
      </w:r>
    </w:p>
    <w:p>
      <w:pPr>
        <w:pStyle w:val="5"/>
        <w:spacing w:line="360" w:lineRule="auto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（1）硕士生填写《学位论文答辩申请书》；</w:t>
      </w:r>
    </w:p>
    <w:p>
      <w:pPr>
        <w:pStyle w:val="5"/>
        <w:spacing w:line="360" w:lineRule="auto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（2）导师审查课程学习及论文开题、学位论文等材料并签署意见；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（3）学位评定分委员会根据《学位论文答辩申请书》、《课程成绩单》以及《学位论文评阅书》对申请学位的硕士生答辩资格进行审查，并填写审查意见，若是同意申请，则组成答辩委员会，组织学位论文答辩。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color w:val="auto"/>
          <w:szCs w:val="21"/>
        </w:rPr>
        <w:t>硕士论文答辩一周之前，应将答辩委员会组成和答辩安排情况报学位办公室复核备案。</w:t>
      </w:r>
    </w:p>
    <w:p>
      <w:pPr>
        <w:spacing w:line="400" w:lineRule="exact"/>
        <w:ind w:left="200"/>
        <w:rPr>
          <w:rFonts w:ascii="黑体" w:hAnsi="宋体" w:eastAsia="黑体"/>
          <w:b/>
          <w:bCs/>
          <w:color w:val="auto"/>
          <w:szCs w:val="21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二、填写《学位获得者基本信息表》</w:t>
      </w:r>
    </w:p>
    <w:p>
      <w:pPr>
        <w:pStyle w:val="5"/>
        <w:spacing w:line="400" w:lineRule="exact"/>
        <w:ind w:left="200" w:firstLine="420" w:firstLineChars="200"/>
        <w:rPr>
          <w:rFonts w:ascii="Times New Roman" w:hAnsi="Times New Roman"/>
          <w:color w:val="auto"/>
          <w:szCs w:val="21"/>
          <w:highlight w:val="none"/>
        </w:rPr>
      </w:pPr>
      <w:r>
        <w:rPr>
          <w:rFonts w:hint="eastAsia" w:ascii="Times New Roman" w:hAnsi="Times New Roman"/>
          <w:color w:val="auto"/>
          <w:szCs w:val="21"/>
        </w:rPr>
        <w:t>答辩结束后，硕士生应及时</w:t>
      </w:r>
      <w:r>
        <w:rPr>
          <w:rFonts w:ascii="Times New Roman" w:hAnsi="Times New Roman"/>
          <w:color w:val="auto"/>
          <w:szCs w:val="21"/>
        </w:rPr>
        <w:t>登录</w:t>
      </w:r>
      <w:r>
        <w:rPr>
          <w:rFonts w:hint="eastAsia" w:ascii="Times New Roman" w:hAnsi="Times New Roman"/>
          <w:color w:val="auto"/>
          <w:szCs w:val="21"/>
        </w:rPr>
        <w:t>有关</w:t>
      </w:r>
      <w:r>
        <w:rPr>
          <w:rFonts w:ascii="Times New Roman" w:hAnsi="Times New Roman"/>
          <w:color w:val="auto"/>
          <w:szCs w:val="21"/>
        </w:rPr>
        <w:t>学位信息采集系统</w:t>
      </w:r>
      <w:r>
        <w:rPr>
          <w:rFonts w:hint="eastAsia" w:ascii="Times New Roman" w:hAnsi="Times New Roman"/>
          <w:color w:val="auto"/>
          <w:szCs w:val="21"/>
        </w:rPr>
        <w:t>填报、核对和确认相关学位上报信息</w:t>
      </w:r>
      <w:r>
        <w:rPr>
          <w:rFonts w:ascii="Times New Roman" w:hAnsi="Times New Roman"/>
          <w:color w:val="auto"/>
          <w:szCs w:val="21"/>
        </w:rPr>
        <w:t>。</w:t>
      </w:r>
      <w:r>
        <w:rPr>
          <w:rFonts w:hint="eastAsia" w:ascii="Times New Roman" w:hAnsi="Times New Roman"/>
          <w:color w:val="auto"/>
          <w:szCs w:val="21"/>
        </w:rPr>
        <w:t>提交后打印2份《学位获得者基本信息表》，将本人签字的《学位获得者基本信息表》1份提交答辩秘书存档、1份提交研究生教学秘书审查</w:t>
      </w:r>
      <w:r>
        <w:rPr>
          <w:rFonts w:hint="eastAsia" w:ascii="Times New Roman" w:hAnsi="Times New Roman"/>
          <w:color w:val="auto"/>
          <w:szCs w:val="21"/>
          <w:highlight w:val="none"/>
        </w:rPr>
        <w:t>。特别提醒：“</w:t>
      </w:r>
      <w:r>
        <w:rPr>
          <w:rFonts w:ascii="Times New Roman" w:hAnsi="Times New Roman"/>
          <w:color w:val="auto"/>
          <w:szCs w:val="21"/>
          <w:highlight w:val="none"/>
        </w:rPr>
        <w:t>学位信息采集系统</w:t>
      </w:r>
      <w:r>
        <w:rPr>
          <w:rFonts w:hint="eastAsia" w:ascii="Times New Roman" w:hAnsi="Times New Roman"/>
          <w:color w:val="auto"/>
          <w:szCs w:val="21"/>
          <w:highlight w:val="none"/>
        </w:rPr>
        <w:t>”所填报的信息是</w:t>
      </w:r>
      <w:r>
        <w:rPr>
          <w:rFonts w:ascii="Times New Roman" w:hAnsi="Times New Roman"/>
          <w:color w:val="auto"/>
          <w:szCs w:val="21"/>
          <w:highlight w:val="none"/>
        </w:rPr>
        <w:t>制作学位证书和学位</w:t>
      </w:r>
      <w:r>
        <w:rPr>
          <w:rFonts w:hint="eastAsia" w:ascii="Times New Roman" w:hAnsi="Times New Roman"/>
          <w:color w:val="auto"/>
          <w:szCs w:val="21"/>
          <w:highlight w:val="none"/>
        </w:rPr>
        <w:t>授予</w:t>
      </w:r>
      <w:r>
        <w:rPr>
          <w:rFonts w:ascii="Times New Roman" w:hAnsi="Times New Roman"/>
          <w:color w:val="auto"/>
          <w:szCs w:val="21"/>
          <w:highlight w:val="none"/>
        </w:rPr>
        <w:t>决定的依据，</w:t>
      </w:r>
      <w:r>
        <w:rPr>
          <w:rFonts w:hint="eastAsia" w:ascii="Times New Roman" w:hAnsi="Times New Roman"/>
          <w:color w:val="auto"/>
          <w:szCs w:val="21"/>
          <w:highlight w:val="none"/>
        </w:rPr>
        <w:t>也</w:t>
      </w:r>
      <w:r>
        <w:rPr>
          <w:rFonts w:ascii="Times New Roman" w:hAnsi="Times New Roman"/>
          <w:color w:val="auto"/>
          <w:szCs w:val="21"/>
          <w:highlight w:val="none"/>
        </w:rPr>
        <w:t>是上报国务院学位办的重要材料，涉及到学位授予信息的汇总、统计、发布和学位证书认证，因</w:t>
      </w:r>
      <w:r>
        <w:rPr>
          <w:rFonts w:hint="eastAsia" w:ascii="Times New Roman" w:hAnsi="Times New Roman"/>
          <w:color w:val="auto"/>
          <w:szCs w:val="21"/>
          <w:highlight w:val="none"/>
        </w:rPr>
        <w:t>误写</w:t>
      </w:r>
      <w:r>
        <w:rPr>
          <w:rFonts w:ascii="Times New Roman" w:hAnsi="Times New Roman"/>
          <w:color w:val="auto"/>
          <w:szCs w:val="21"/>
          <w:highlight w:val="none"/>
        </w:rPr>
        <w:t>或信息不</w:t>
      </w:r>
      <w:r>
        <w:rPr>
          <w:rFonts w:hint="eastAsia" w:ascii="Times New Roman" w:hAnsi="Times New Roman"/>
          <w:color w:val="auto"/>
          <w:szCs w:val="21"/>
          <w:highlight w:val="none"/>
        </w:rPr>
        <w:t>齐</w:t>
      </w:r>
      <w:r>
        <w:rPr>
          <w:rFonts w:ascii="Times New Roman" w:hAnsi="Times New Roman"/>
          <w:color w:val="auto"/>
          <w:szCs w:val="21"/>
          <w:highlight w:val="none"/>
        </w:rPr>
        <w:t>而产生的后果由</w:t>
      </w:r>
      <w:r>
        <w:rPr>
          <w:rFonts w:hint="eastAsia" w:ascii="Times New Roman" w:hAnsi="Times New Roman"/>
          <w:color w:val="auto"/>
          <w:szCs w:val="21"/>
          <w:highlight w:val="none"/>
        </w:rPr>
        <w:t>申请学位</w:t>
      </w:r>
      <w:r>
        <w:rPr>
          <w:rFonts w:ascii="Times New Roman" w:hAnsi="Times New Roman"/>
          <w:color w:val="auto"/>
          <w:szCs w:val="21"/>
          <w:highlight w:val="none"/>
        </w:rPr>
        <w:t>人员自负</w:t>
      </w:r>
      <w:r>
        <w:rPr>
          <w:rFonts w:hint="eastAsia" w:ascii="Times New Roman" w:hAnsi="Times New Roman"/>
          <w:color w:val="auto"/>
          <w:szCs w:val="21"/>
          <w:highlight w:val="none"/>
        </w:rPr>
        <w:t>，</w:t>
      </w:r>
      <w:r>
        <w:rPr>
          <w:rFonts w:ascii="Times New Roman" w:hAnsi="Times New Roman"/>
          <w:color w:val="auto"/>
          <w:szCs w:val="21"/>
          <w:highlight w:val="none"/>
        </w:rPr>
        <w:t>请</w:t>
      </w:r>
      <w:r>
        <w:rPr>
          <w:rFonts w:hint="eastAsia" w:ascii="Times New Roman" w:hAnsi="Times New Roman"/>
          <w:color w:val="auto"/>
          <w:szCs w:val="21"/>
          <w:highlight w:val="none"/>
        </w:rPr>
        <w:t>务必认真填报、核对和确认相关信息。</w:t>
      </w:r>
    </w:p>
    <w:p>
      <w:pPr>
        <w:spacing w:line="400" w:lineRule="exact"/>
        <w:ind w:left="200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黑体" w:hAnsi="宋体" w:eastAsia="黑体"/>
          <w:b/>
          <w:bCs/>
          <w:color w:val="auto"/>
          <w:szCs w:val="21"/>
        </w:rPr>
        <w:t>三、硕士生所需答辩材料务必到指定网址下载最新版本</w:t>
      </w:r>
      <w:r>
        <w:rPr>
          <w:rFonts w:hint="eastAsia" w:ascii="黑体" w:hAnsi="宋体" w:eastAsia="黑体"/>
          <w:b/>
          <w:bCs/>
          <w:szCs w:val="21"/>
        </w:rPr>
        <w:t>（研究生院/学位</w:t>
      </w:r>
      <w:r>
        <w:rPr>
          <w:rFonts w:hint="eastAsia" w:ascii="黑体" w:hAnsi="宋体" w:eastAsia="黑体"/>
          <w:b/>
          <w:bCs/>
          <w:szCs w:val="21"/>
          <w:lang w:val="en-US" w:eastAsia="zh-CN"/>
        </w:rPr>
        <w:t>工作</w:t>
      </w:r>
      <w:r>
        <w:rPr>
          <w:rFonts w:hint="eastAsia" w:ascii="黑体" w:hAnsi="宋体" w:eastAsia="黑体"/>
          <w:b/>
          <w:bCs/>
          <w:szCs w:val="21"/>
        </w:rPr>
        <w:t>/</w:t>
      </w:r>
      <w:r>
        <w:rPr>
          <w:rFonts w:hint="eastAsia" w:ascii="黑体" w:hAnsi="宋体" w:eastAsia="黑体"/>
          <w:b/>
          <w:bCs/>
          <w:szCs w:val="21"/>
          <w:lang w:val="en-US" w:eastAsia="zh-CN"/>
        </w:rPr>
        <w:t>文档</w:t>
      </w:r>
      <w:r>
        <w:rPr>
          <w:rFonts w:hint="eastAsia" w:ascii="黑体" w:hAnsi="宋体" w:eastAsia="黑体"/>
          <w:b/>
          <w:bCs/>
          <w:szCs w:val="21"/>
        </w:rPr>
        <w:t>下载/学位论文答辩材料下载）</w:t>
      </w: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afterLines="20" w:line="160" w:lineRule="atLeast"/>
        <w:ind w:left="200" w:firstLine="480" w:firstLineChars="200"/>
        <w:jc w:val="center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line="360" w:lineRule="atLeast"/>
        <w:jc w:val="center"/>
        <w:rPr>
          <w:rFonts w:asci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eastAsia="黑体"/>
          <w:b/>
          <w:bCs/>
          <w:color w:val="auto"/>
          <w:sz w:val="32"/>
          <w:szCs w:val="32"/>
        </w:rPr>
        <w:t>中国石油大学汉语国际教育硕士生答辩秘书须知</w:t>
      </w:r>
    </w:p>
    <w:p>
      <w:pPr>
        <w:pStyle w:val="5"/>
        <w:spacing w:line="360" w:lineRule="auto"/>
        <w:rPr>
          <w:rFonts w:ascii="黑体" w:eastAsia="黑体"/>
          <w:b/>
          <w:bCs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一、申请答辩程序</w:t>
      </w:r>
    </w:p>
    <w:p>
      <w:pPr>
        <w:pStyle w:val="5"/>
        <w:spacing w:line="36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硕士生填写“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”，学位评定分委员会根据“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”、 “课程成绩单”以及“学位论文评阅书”对申请者的答辩资格进行审查，并在《</w:t>
      </w:r>
      <w:r>
        <w:rPr>
          <w:rFonts w:hint="eastAsia" w:hAnsi="宋体"/>
          <w:bCs/>
          <w:color w:val="auto"/>
          <w:sz w:val="24"/>
          <w:szCs w:val="24"/>
        </w:rPr>
        <w:t>学位论文答辩申请书</w:t>
      </w:r>
      <w:r>
        <w:rPr>
          <w:rFonts w:hint="eastAsia" w:ascii="Times New Roman" w:hAnsi="Times New Roman"/>
          <w:color w:val="auto"/>
          <w:sz w:val="24"/>
          <w:szCs w:val="24"/>
        </w:rPr>
        <w:t>》审查意见栏内签署意见。若是同意申请，则负责组织答辩委员会。答辩时间应安排在硕士学位论文评审意见返回1周后进行。</w:t>
      </w:r>
    </w:p>
    <w:p>
      <w:pPr>
        <w:pStyle w:val="5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二、答辩秘书职责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>
      <w:pPr>
        <w:pStyle w:val="10"/>
        <w:spacing w:before="0" w:beforeAutospacing="0" w:after="0" w:afterAutospacing="0" w:line="360" w:lineRule="auto"/>
        <w:ind w:firstLine="480" w:firstLineChars="200"/>
        <w:rPr>
          <w:rFonts w:ascii="Times New Roman" w:hAnsi="Times New Roman"/>
          <w:color w:val="auto"/>
          <w:kern w:val="2"/>
        </w:rPr>
      </w:pPr>
      <w:r>
        <w:rPr>
          <w:rFonts w:ascii="Times New Roman" w:hAnsi="Times New Roman"/>
          <w:color w:val="auto"/>
          <w:kern w:val="2"/>
        </w:rPr>
        <w:t>答辩秘书</w:t>
      </w:r>
      <w:r>
        <w:rPr>
          <w:rFonts w:hint="eastAsia" w:ascii="Times New Roman" w:hAnsi="Times New Roman"/>
          <w:color w:val="auto"/>
          <w:kern w:val="2"/>
        </w:rPr>
        <w:t>应在学位评定分委员会的领导下，负责完成以下几项工作：</w:t>
      </w:r>
    </w:p>
    <w:p>
      <w:pPr>
        <w:pStyle w:val="5"/>
        <w:spacing w:line="360" w:lineRule="auto"/>
        <w:rPr>
          <w:b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1．领取答辩、学位审批材料，张贴答辩海报</w:t>
      </w:r>
    </w:p>
    <w:p>
      <w:pPr>
        <w:pStyle w:val="5"/>
        <w:spacing w:line="360" w:lineRule="auto"/>
        <w:ind w:firstLine="480" w:firstLineChars="200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>硕士学位论文评阅书全部返回、通过同行专家评审后，根据学院安排，由答辩秘书准备论文答辩与学位审批材料，领取表决票、张贴答辩海报。</w:t>
      </w:r>
    </w:p>
    <w:p>
      <w:pPr>
        <w:pStyle w:val="5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2．根据《学位论文评阅书》写出答辩决议草案，答辩前请答辩委员会主席审阅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3．做好答辩记录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4．按照《硕士答辩及学位审批材料明细表》整理学位审批材料</w:t>
      </w:r>
    </w:p>
    <w:p>
      <w:pPr>
        <w:pStyle w:val="5"/>
        <w:spacing w:line="360" w:lineRule="auto"/>
        <w:rPr>
          <w:rFonts w:ascii="黑体" w:hAnsi="宋体" w:eastAsia="黑体"/>
          <w:color w:val="auto"/>
          <w:sz w:val="24"/>
          <w:szCs w:val="24"/>
        </w:rPr>
      </w:pPr>
      <w:r>
        <w:rPr>
          <w:rFonts w:hint="eastAsia" w:ascii="黑体" w:hAnsi="宋体" w:eastAsia="黑体"/>
          <w:color w:val="auto"/>
          <w:sz w:val="24"/>
          <w:szCs w:val="24"/>
        </w:rPr>
        <w:t>5．答辩结束后向研究生教学秘书送交以下材料：</w:t>
      </w:r>
    </w:p>
    <w:p>
      <w:pPr>
        <w:ind w:firstLine="480" w:firstLineChars="200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/>
          <w:color w:val="auto"/>
          <w:sz w:val="24"/>
          <w:szCs w:val="24"/>
        </w:rPr>
        <w:t>(1)《中国石油大学翻译硕士研究生学位审批材料（存学校档案室）》一份原件；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(2)《中国石油大学翻译硕士研究生学位审批材料（存研究生档案）》一份原件，其中授予翻译硕士专业学位的决定由学位办公室制作； 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(3) 2份硕士学位论文（学院可增加自存论文份数）；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(4)学位论文电子版（PDF文档）</w:t>
      </w:r>
      <w:r>
        <w:rPr>
          <w:rFonts w:hint="eastAsia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)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学位论文中文摘要（txt文档，从学位论文中文摘要中直接提取）。</w:t>
      </w:r>
    </w:p>
    <w:p>
      <w:pPr>
        <w:pStyle w:val="5"/>
        <w:spacing w:line="360" w:lineRule="auto"/>
        <w:rPr>
          <w:rFonts w:ascii="黑体" w:eastAsia="黑体"/>
          <w:b/>
          <w:bCs/>
          <w:color w:val="auto"/>
          <w:sz w:val="24"/>
          <w:szCs w:val="24"/>
        </w:rPr>
      </w:pPr>
      <w:r>
        <w:rPr>
          <w:rFonts w:hint="eastAsia" w:ascii="黑体" w:eastAsia="黑体"/>
          <w:b/>
          <w:bCs/>
          <w:color w:val="auto"/>
          <w:sz w:val="24"/>
          <w:szCs w:val="24"/>
        </w:rPr>
        <w:t>三、整理材料时应注意的问题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1．各类材料均由答辩秘书负责整理和送交，不得交与硕士生本人。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2．以上表格一律用</w:t>
      </w:r>
      <w:r>
        <w:rPr>
          <w:color w:val="auto"/>
          <w:sz w:val="24"/>
          <w:szCs w:val="24"/>
        </w:rPr>
        <w:t>A</w:t>
      </w:r>
      <w:r>
        <w:rPr>
          <w:rFonts w:hint="eastAsia"/>
          <w:color w:val="auto"/>
          <w:sz w:val="24"/>
          <w:szCs w:val="24"/>
        </w:rPr>
        <w:t>4纸单面打印，并按顺序装订。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3．所填写的内容不要粘贴、涂改。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4．“毕业论文答辩表决票”错列排满粘在一张A4空白纸上。</w:t>
      </w:r>
    </w:p>
    <w:p>
      <w:pPr>
        <w:adjustRightInd w:val="0"/>
        <w:snapToGrid w:val="0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5.所有材料的签字部分用黑色或蓝黑色墨水笔填写，不能使用圆珠笔或纯蓝墨水笔填写。要求字迹清楚，书写工整。</w:t>
      </w:r>
    </w:p>
    <w:p>
      <w:pPr>
        <w:spacing w:line="400" w:lineRule="exact"/>
        <w:ind w:firstLine="480" w:firstLineChars="200"/>
        <w:rPr>
          <w:color w:val="auto"/>
        </w:rPr>
      </w:pPr>
      <w:r>
        <w:rPr>
          <w:rFonts w:hint="eastAsia"/>
          <w:color w:val="auto"/>
          <w:sz w:val="24"/>
          <w:szCs w:val="24"/>
        </w:rPr>
        <w:t>6. 所需答辩材料务必到指定网址下载最新版本</w:t>
      </w:r>
      <w:r>
        <w:rPr>
          <w:rFonts w:hint="eastAsia"/>
          <w:sz w:val="24"/>
          <w:szCs w:val="24"/>
        </w:rPr>
        <w:t>（研究生院/学位</w:t>
      </w:r>
      <w:r>
        <w:rPr>
          <w:rFonts w:hint="eastAsia"/>
          <w:sz w:val="24"/>
          <w:szCs w:val="24"/>
          <w:lang w:val="en-US" w:eastAsia="zh-CN"/>
        </w:rPr>
        <w:t>工作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  <w:lang w:val="en-US" w:eastAsia="zh-CN"/>
        </w:rPr>
        <w:t>文档</w:t>
      </w:r>
      <w:r>
        <w:rPr>
          <w:rFonts w:hint="eastAsia"/>
          <w:sz w:val="24"/>
          <w:szCs w:val="24"/>
        </w:rPr>
        <w:t>下载/学位论文答辩材料下载）</w:t>
      </w:r>
      <w:bookmarkStart w:id="0" w:name="_GoBack"/>
      <w:bookmarkEnd w:id="0"/>
    </w:p>
    <w:p>
      <w:pPr>
        <w:pStyle w:val="5"/>
        <w:spacing w:beforeLines="50" w:line="300" w:lineRule="auto"/>
        <w:jc w:val="center"/>
        <w:rPr>
          <w:rFonts w:ascii="黑体" w:hAnsi="Times New Roman" w:eastAsia="黑体"/>
          <w:b/>
          <w:bCs/>
          <w:color w:val="auto"/>
          <w:sz w:val="32"/>
          <w:szCs w:val="32"/>
        </w:rPr>
      </w:pPr>
      <w:r>
        <w:rPr>
          <w:rFonts w:hint="eastAsia" w:ascii="黑体" w:hAnsi="Times New Roman" w:eastAsia="黑体"/>
          <w:b/>
          <w:bCs/>
          <w:color w:val="auto"/>
          <w:sz w:val="32"/>
          <w:szCs w:val="32"/>
        </w:rPr>
        <w:t>中国石油大学（华东）硕士生论文答辩会议程序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1</w:t>
      </w:r>
      <w:r>
        <w:rPr>
          <w:rFonts w:hint="eastAsia"/>
          <w:color w:val="auto"/>
          <w:sz w:val="24"/>
        </w:rPr>
        <w:t>．答辩委员会主席宣布开会，介绍答辩委员会成员，并主持会议。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．学位申请人宣读《关于学位论文的独创性声明》，报告学位论文的主要内容（时间为</w:t>
      </w:r>
      <w:r>
        <w:rPr>
          <w:color w:val="auto"/>
          <w:sz w:val="24"/>
        </w:rPr>
        <w:t>30</w:t>
      </w:r>
      <w:r>
        <w:rPr>
          <w:rFonts w:hint="eastAsia"/>
          <w:color w:val="auto"/>
          <w:sz w:val="24"/>
        </w:rPr>
        <w:t>分钟左右）。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3</w:t>
      </w:r>
      <w:r>
        <w:rPr>
          <w:rFonts w:hint="eastAsia"/>
          <w:color w:val="auto"/>
          <w:sz w:val="24"/>
        </w:rPr>
        <w:t>．答辩委员会委员提问，学位申请人答辩。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4</w:t>
      </w:r>
      <w:r>
        <w:rPr>
          <w:rFonts w:hint="eastAsia"/>
          <w:color w:val="auto"/>
          <w:sz w:val="24"/>
        </w:rPr>
        <w:t>．答辩委员会举行委员会议。委员们应在听取导师对研究生的相关情况介绍后，参阅论文评审人的学术评语，评议论文质量，并根据论文答辩情况，就是否通过学位论文答辩和是否建议授予硕士学位进行表决，表决采取无记名投票方式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通过学位论文答辩或建议授予硕士学位，必须获得答辩委员会三分之二以上委员的同意。答辩委员会决议必须由主席签字。答辩秘书应对论文答辩会全过程中各阶段的主要情况做如实记录。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5</w:t>
      </w:r>
      <w:r>
        <w:rPr>
          <w:rFonts w:hint="eastAsia"/>
          <w:color w:val="auto"/>
          <w:sz w:val="24"/>
        </w:rPr>
        <w:t>．答辩委员会主席宣布表决结果及决议。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color w:val="auto"/>
          <w:sz w:val="24"/>
        </w:rPr>
      </w:pPr>
      <w:r>
        <w:rPr>
          <w:color w:val="auto"/>
          <w:sz w:val="24"/>
        </w:rPr>
        <w:t>6</w:t>
      </w:r>
      <w:r>
        <w:rPr>
          <w:rFonts w:hint="eastAsia"/>
          <w:color w:val="auto"/>
          <w:sz w:val="24"/>
        </w:rPr>
        <w:t>．闭会。</w:t>
      </w:r>
    </w:p>
    <w:p>
      <w:pPr>
        <w:autoSpaceDE w:val="0"/>
        <w:autoSpaceDN w:val="0"/>
        <w:adjustRightInd w:val="0"/>
        <w:spacing w:line="560" w:lineRule="exact"/>
        <w:ind w:firstLine="48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（答辩秘书应对论文答辩会全过程中各阶段的主要情况做如实记录。）</w:t>
      </w: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pStyle w:val="5"/>
        <w:spacing w:line="360" w:lineRule="atLeast"/>
        <w:rPr>
          <w:color w:val="auto"/>
        </w:rPr>
      </w:pPr>
    </w:p>
    <w:p>
      <w:pPr>
        <w:widowControl/>
        <w:jc w:val="left"/>
        <w:rPr>
          <w:rFonts w:ascii="黑体" w:hAnsi="Courier New" w:eastAsia="黑体"/>
          <w:b/>
          <w:bCs/>
          <w:color w:val="auto"/>
          <w:sz w:val="36"/>
          <w:szCs w:val="36"/>
        </w:rPr>
      </w:pPr>
      <w:r>
        <w:rPr>
          <w:rFonts w:ascii="黑体" w:hAnsi="Courier New" w:eastAsia="黑体"/>
          <w:b/>
          <w:bCs/>
          <w:color w:val="auto"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中国石油大学（华东）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汉语</w:t>
      </w:r>
      <w:r>
        <w:rPr>
          <w:rFonts w:hint="eastAsia" w:ascii="宋体" w:hAnsi="宋体"/>
          <w:b/>
          <w:bCs/>
          <w:color w:val="auto"/>
          <w:sz w:val="36"/>
          <w:szCs w:val="44"/>
        </w:rPr>
        <w:t>国际教育硕士专业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学位研究生</w:t>
      </w:r>
    </w:p>
    <w:p>
      <w:pPr>
        <w:jc w:val="center"/>
        <w:rPr>
          <w:rFonts w:ascii="黑体" w:eastAsia="黑体"/>
          <w:b/>
          <w:color w:val="auto"/>
          <w:sz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 位 审 批 材 料</w:t>
      </w:r>
    </w:p>
    <w:p>
      <w:pPr>
        <w:jc w:val="center"/>
        <w:rPr>
          <w:rFonts w:eastAsia="黑体"/>
          <w:color w:val="auto"/>
          <w:sz w:val="24"/>
        </w:rPr>
      </w:pPr>
      <w:r>
        <w:rPr>
          <w:rFonts w:hint="eastAsia" w:eastAsia="黑体"/>
          <w:color w:val="auto"/>
          <w:sz w:val="24"/>
        </w:rPr>
        <w:t>（学校档案室存）</w:t>
      </w: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研究生姓名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学      号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院  （部）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专业领域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校内导师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color w:val="auto"/>
          <w:sz w:val="28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实习导师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jc w:val="center"/>
        <w:rPr>
          <w:color w:val="auto"/>
          <w:sz w:val="28"/>
        </w:rPr>
      </w:pPr>
    </w:p>
    <w:p>
      <w:pPr>
        <w:pStyle w:val="5"/>
        <w:spacing w:beforeLines="50"/>
        <w:ind w:left="420" w:leftChars="200" w:firstLine="1516" w:firstLineChars="632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学位审批材料包括：</w:t>
      </w:r>
    </w:p>
    <w:tbl>
      <w:tblPr>
        <w:tblStyle w:val="12"/>
        <w:tblW w:w="6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●汉语国际教育硕士专业学位研究生学位论文答辩申请书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●汉语国际教育硕士专业学位研究生课程成绩单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●汉语国际教育硕士专业学位论文评议书（指导教师）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●汉语国际教育硕士专业学位论文评议书（评阅专家）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●汉语国际教育硕士研究生学位论文答辩委员会决议书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●汉语国际教育硕士研究生学位论文答辩表决票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●汉语国际教育硕士专业学位授予审批表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●学位获得者基本信息表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hAnsi="宋体" w:cs="宋体"/>
                <w:color w:val="auto"/>
                <w:szCs w:val="21"/>
              </w:rPr>
              <w:t>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学位论文评审结果修改情况表（据实归档）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6303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hAnsi="宋体" w:cs="宋体"/>
                <w:color w:val="auto"/>
                <w:szCs w:val="21"/>
              </w:rPr>
              <w:t>＊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学位论文答辩修改情况表（据实归档）</w:t>
            </w:r>
          </w:p>
        </w:tc>
      </w:tr>
    </w:tbl>
    <w:p>
      <w:pPr>
        <w:jc w:val="center"/>
        <w:rPr>
          <w:color w:val="auto"/>
          <w:sz w:val="28"/>
        </w:rPr>
      </w:pPr>
    </w:p>
    <w:p>
      <w:pPr>
        <w:spacing w:afterLines="5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填表时间：    年     月     日</w:t>
      </w:r>
    </w:p>
    <w:p>
      <w:pPr>
        <w:widowControl w:val="0"/>
        <w:spacing w:afterLines="50"/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中国石油大学（华东）学位办公室制表</w:t>
      </w:r>
      <w:r>
        <w:rPr>
          <w:color w:val="auto"/>
          <w:sz w:val="24"/>
        </w:rPr>
        <w:br w:type="page"/>
      </w:r>
    </w:p>
    <w:p>
      <w:pPr>
        <w:spacing w:afterLines="50"/>
        <w:jc w:val="center"/>
        <w:rPr>
          <w:color w:val="auto"/>
          <w:sz w:val="24"/>
        </w:rPr>
      </w:pP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中国石油大学（华东）汉语国际教育硕士专业</w:t>
      </w:r>
    </w:p>
    <w:p>
      <w:pPr>
        <w:jc w:val="center"/>
        <w:rPr>
          <w:rFonts w:ascii="宋体" w:hAnsi="宋体"/>
          <w:b/>
          <w:bCs/>
          <w:color w:val="auto"/>
          <w:sz w:val="36"/>
          <w:szCs w:val="44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学位研究生</w:t>
      </w:r>
    </w:p>
    <w:p>
      <w:pPr>
        <w:jc w:val="center"/>
        <w:rPr>
          <w:rFonts w:ascii="黑体"/>
          <w:b/>
          <w:color w:val="auto"/>
          <w:sz w:val="36"/>
        </w:rPr>
      </w:pPr>
      <w:r>
        <w:rPr>
          <w:rFonts w:hint="eastAsia" w:ascii="宋体" w:hAnsi="宋体"/>
          <w:b/>
          <w:bCs/>
          <w:color w:val="auto"/>
          <w:sz w:val="36"/>
          <w:szCs w:val="44"/>
        </w:rPr>
        <w:t>学 位 审 批 材 料</w:t>
      </w:r>
    </w:p>
    <w:p>
      <w:pPr>
        <w:jc w:val="center"/>
        <w:rPr>
          <w:rFonts w:eastAsia="黑体"/>
          <w:color w:val="auto"/>
          <w:sz w:val="24"/>
        </w:rPr>
      </w:pPr>
      <w:r>
        <w:rPr>
          <w:rFonts w:hint="eastAsia" w:eastAsia="黑体"/>
          <w:color w:val="auto"/>
          <w:sz w:val="24"/>
        </w:rPr>
        <w:t>（研究生档案存）</w:t>
      </w:r>
    </w:p>
    <w:p>
      <w:pPr>
        <w:jc w:val="center"/>
        <w:rPr>
          <w:rFonts w:ascii="黑体"/>
          <w:b/>
          <w:color w:val="auto"/>
          <w:sz w:val="36"/>
        </w:rPr>
      </w:pP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研究生姓名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学      号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9" w:firstLineChars="770"/>
        <w:rPr>
          <w:b/>
          <w:color w:val="auto"/>
          <w:sz w:val="30"/>
          <w:u w:val="single"/>
        </w:rPr>
      </w:pPr>
      <w:r>
        <w:rPr>
          <w:rFonts w:hint="eastAsia"/>
          <w:b/>
          <w:color w:val="auto"/>
          <w:sz w:val="30"/>
        </w:rPr>
        <w:t xml:space="preserve">院  （部） 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专业领域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校内导师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ind w:firstLine="2316" w:firstLineChars="550"/>
        <w:rPr>
          <w:b/>
          <w:color w:val="auto"/>
          <w:sz w:val="30"/>
          <w:u w:val="single"/>
        </w:rPr>
      </w:pPr>
      <w:r>
        <w:rPr>
          <w:rFonts w:hint="eastAsia"/>
          <w:b/>
          <w:snapToGrid w:val="0"/>
          <w:color w:val="auto"/>
          <w:spacing w:val="60"/>
          <w:sz w:val="30"/>
          <w:szCs w:val="30"/>
        </w:rPr>
        <w:t>实习导师</w:t>
      </w:r>
      <w:r>
        <w:rPr>
          <w:rFonts w:hint="eastAsia"/>
          <w:b/>
          <w:color w:val="auto"/>
          <w:sz w:val="30"/>
          <w:u w:val="single"/>
        </w:rPr>
        <w:t xml:space="preserve">                </w:t>
      </w: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80" w:firstLineChars="575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left="420" w:leftChars="200" w:firstLine="1332" w:firstLineChars="555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</w:rPr>
        <w:t>学位审批材料包括：</w:t>
      </w:r>
    </w:p>
    <w:tbl>
      <w:tblPr>
        <w:tblStyle w:val="12"/>
        <w:tblW w:w="6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●汉语国际教育硕士专业学位研究生课程成绩单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●汉语国际教育硕士研究生学位论文答辩委员会决议书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6004" w:type="dxa"/>
          </w:tcPr>
          <w:p>
            <w:pPr>
              <w:pStyle w:val="5"/>
              <w:spacing w:beforeLines="5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●中国石油大学授予汉语国际教育硕士专业学位的决定</w:t>
            </w:r>
          </w:p>
        </w:tc>
      </w:tr>
    </w:tbl>
    <w:p>
      <w:pPr>
        <w:pStyle w:val="5"/>
        <w:spacing w:beforeLines="50"/>
        <w:ind w:firstLine="2640" w:firstLineChars="1100"/>
        <w:rPr>
          <w:rFonts w:ascii="Times New Roman" w:hAnsi="Times New Roman"/>
          <w:color w:val="auto"/>
          <w:sz w:val="24"/>
          <w:szCs w:val="24"/>
        </w:rPr>
      </w:pPr>
    </w:p>
    <w:p>
      <w:pPr>
        <w:pStyle w:val="5"/>
        <w:spacing w:beforeLines="50"/>
        <w:ind w:firstLine="2640" w:firstLineChars="1100"/>
        <w:rPr>
          <w:rFonts w:ascii="Times New Roman" w:hAnsi="Times New Roman"/>
          <w:color w:val="auto"/>
          <w:sz w:val="24"/>
          <w:szCs w:val="24"/>
        </w:rPr>
      </w:pPr>
    </w:p>
    <w:p>
      <w:pPr>
        <w:jc w:val="center"/>
        <w:rPr>
          <w:color w:val="auto"/>
          <w:sz w:val="28"/>
        </w:rPr>
      </w:pPr>
    </w:p>
    <w:p>
      <w:pPr>
        <w:jc w:val="center"/>
        <w:rPr>
          <w:color w:val="auto"/>
          <w:sz w:val="24"/>
        </w:rPr>
      </w:pPr>
      <w:r>
        <w:rPr>
          <w:rFonts w:hint="eastAsia"/>
          <w:color w:val="auto"/>
          <w:sz w:val="24"/>
        </w:rPr>
        <w:t>填表时间：     年    月     日</w:t>
      </w:r>
    </w:p>
    <w:p>
      <w:pPr>
        <w:jc w:val="center"/>
        <w:rPr>
          <w:color w:val="auto"/>
          <w:sz w:val="28"/>
        </w:rPr>
      </w:pPr>
    </w:p>
    <w:p>
      <w:pPr>
        <w:jc w:val="center"/>
        <w:rPr>
          <w:color w:val="auto"/>
          <w:sz w:val="28"/>
        </w:rPr>
      </w:pPr>
      <w:r>
        <w:rPr>
          <w:rFonts w:hint="eastAsia"/>
          <w:color w:val="auto"/>
          <w:sz w:val="24"/>
        </w:rPr>
        <w:t>中国石油大学（华东）学位办公室制表</w:t>
      </w:r>
    </w:p>
    <w:p>
      <w:pPr>
        <w:jc w:val="center"/>
        <w:rPr>
          <w:color w:val="auto"/>
          <w:sz w:val="28"/>
        </w:rPr>
        <w:sectPr>
          <w:footerReference r:id="rId3" w:type="even"/>
          <w:pgSz w:w="11907" w:h="16840"/>
          <w:pgMar w:top="1418" w:right="1418" w:bottom="1418" w:left="1418" w:header="851" w:footer="851" w:gutter="284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中国石油大学汉语国际教育硕士研究生学位论文答辩</w:t>
      </w:r>
    </w:p>
    <w:p>
      <w:pPr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申请书</w:t>
      </w:r>
    </w:p>
    <w:tbl>
      <w:tblPr>
        <w:tblStyle w:val="12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44"/>
        <w:gridCol w:w="336"/>
        <w:gridCol w:w="1028"/>
        <w:gridCol w:w="861"/>
        <w:gridCol w:w="611"/>
        <w:gridCol w:w="1278"/>
        <w:gridCol w:w="1353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 请 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79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指导教师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论文送审日期</w:t>
            </w:r>
          </w:p>
        </w:tc>
        <w:tc>
          <w:tcPr>
            <w:tcW w:w="3893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79" w:type="dxa"/>
            <w:gridSpan w:val="3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7671" w:type="dxa"/>
            <w:gridSpan w:val="6"/>
            <w:vAlign w:val="center"/>
          </w:tcPr>
          <w:p>
            <w:pPr>
              <w:spacing w:before="156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99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论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文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阅</w:t>
            </w:r>
          </w:p>
        </w:tc>
        <w:tc>
          <w:tcPr>
            <w:tcW w:w="944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评阅人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 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  称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工作单位</w:t>
            </w: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评阅意见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导师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 w:val="24"/>
              </w:rPr>
              <w:t>专家</w:t>
            </w:r>
            <w:r>
              <w:rPr>
                <w:rFonts w:hint="eastAsia"/>
                <w:b/>
                <w:color w:val="auto"/>
                <w:szCs w:val="21"/>
              </w:rPr>
              <w:t>（若是硕导请在姓名后标注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Cs w:val="21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修改后直接答辩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修改后重新评议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99" w:type="dxa"/>
            <w:vMerge w:val="continue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99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辩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安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排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答辩委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员会组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</w:t>
            </w:r>
          </w:p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Cs w:val="21"/>
              </w:rPr>
              <w:t>（若是硕导请在姓名后标注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Cs w:val="21"/>
              </w:rPr>
              <w:t>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成 员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职称</w:t>
            </w: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主席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restart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委员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364" w:type="dxa"/>
            <w:gridSpan w:val="2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答辩秘书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答辩时间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9" w:type="dxa"/>
            <w:vMerge w:val="continue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308" w:type="dxa"/>
            <w:gridSpan w:val="3"/>
            <w:vAlign w:val="center"/>
          </w:tcPr>
          <w:p>
            <w:pPr>
              <w:spacing w:before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答辩地点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</w:tbl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p>
      <w:pPr>
        <w:rPr>
          <w:rFonts w:hAnsi="宋体"/>
          <w:color w:val="auto"/>
          <w:sz w:val="18"/>
          <w:szCs w:val="18"/>
        </w:rPr>
      </w:pPr>
    </w:p>
    <w:tbl>
      <w:tblPr>
        <w:tblStyle w:val="12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申请理由：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申请人（签字）：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color w:val="auto"/>
                <w:szCs w:val="21"/>
                <w:u w:val="single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指导教师意见</w:t>
            </w:r>
            <w:r>
              <w:rPr>
                <w:rFonts w:hint="eastAsia"/>
                <w:color w:val="auto"/>
              </w:rPr>
              <w:t>（是否全面完成培养计划、达到申请学位要求）</w:t>
            </w:r>
            <w:r>
              <w:rPr>
                <w:rFonts w:hint="eastAsia"/>
                <w:color w:val="auto"/>
                <w:sz w:val="24"/>
              </w:rPr>
              <w:t>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    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指导教师（签字）：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</w:t>
            </w:r>
          </w:p>
          <w:p>
            <w:pPr>
              <w:jc w:val="center"/>
              <w:rPr>
                <w:color w:val="auto"/>
                <w:sz w:val="18"/>
                <w:szCs w:val="18"/>
                <w:u w:val="single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学位评定分委员会审查意见（是否批准申请及其依据）：</w:t>
            </w: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 w:val="24"/>
              </w:rPr>
            </w:pPr>
          </w:p>
          <w:p>
            <w:pPr>
              <w:spacing w:before="156"/>
              <w:rPr>
                <w:color w:val="auto"/>
                <w:szCs w:val="21"/>
              </w:rPr>
            </w:pPr>
          </w:p>
          <w:p>
            <w:pPr>
              <w:spacing w:before="156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 xml:space="preserve">         </w:t>
            </w:r>
            <w:r>
              <w:rPr>
                <w:rFonts w:hint="eastAsia"/>
                <w:color w:val="auto"/>
                <w:sz w:val="24"/>
              </w:rPr>
              <w:t>学位评定分委员会主席（签字）：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</w:t>
            </w:r>
          </w:p>
          <w:p>
            <w:pPr>
              <w:jc w:val="center"/>
              <w:rPr>
                <w:color w:val="auto"/>
                <w:sz w:val="24"/>
                <w:u w:val="single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 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 xml:space="preserve">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pStyle w:val="6"/>
        <w:jc w:val="right"/>
        <w:rPr>
          <w:b/>
          <w:color w:val="auto"/>
          <w:sz w:val="21"/>
          <w:szCs w:val="21"/>
        </w:rPr>
      </w:pPr>
    </w:p>
    <w:p>
      <w:pPr>
        <w:jc w:val="center"/>
        <w:rPr>
          <w:color w:val="auto"/>
        </w:rPr>
      </w:pPr>
      <w:r>
        <w:rPr>
          <w:color w:val="auto"/>
        </w:rPr>
        <w:br w:type="page"/>
      </w: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中国石油大学汉语国际教育硕士学位论文指导教师评阅书</w:t>
      </w:r>
    </w:p>
    <w:tbl>
      <w:tblPr>
        <w:tblStyle w:val="1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导师签字：          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-100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较差（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0-59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备注：1.务必请各位导师如实填写，如发现模仿导师笔迹进行填写的学位申请者，取消本次答辩资格并予以通报批评。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p>
      <w:pPr>
        <w:jc w:val="center"/>
        <w:rPr>
          <w:rFonts w:ascii="黑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中国石油大学汉语国际教育硕士学位论文实习导师评阅书</w:t>
      </w:r>
    </w:p>
    <w:tbl>
      <w:tblPr>
        <w:tblStyle w:val="1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导师签字：          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-100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89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一般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较差（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0-59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</w:t>
            </w:r>
            <w:r>
              <w:rPr>
                <w:bCs/>
                <w:color w:val="auto"/>
                <w:sz w:val="30"/>
                <w:szCs w:val="30"/>
              </w:rPr>
              <w:t>□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备注：1.务必请各位导师如实填写，如发现模仿导师笔迹进行填写的学位申请者，取消本次答辩资格并予以通报批评。</w:t>
      </w:r>
    </w:p>
    <w:p>
      <w:pPr>
        <w:widowControl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中国石油大学汉语国际教育硕士学位论文专家评议书（一）</w:t>
      </w:r>
    </w:p>
    <w:tbl>
      <w:tblPr>
        <w:tblStyle w:val="1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1"/>
        <w:gridCol w:w="1575"/>
        <w:gridCol w:w="735"/>
        <w:gridCol w:w="420"/>
        <w:gridCol w:w="1155"/>
        <w:gridCol w:w="630"/>
        <w:gridCol w:w="525"/>
        <w:gridCol w:w="157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作者姓名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论文编号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专业领域</w:t>
            </w:r>
          </w:p>
        </w:tc>
        <w:tc>
          <w:tcPr>
            <w:tcW w:w="2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论文题目</w:t>
            </w:r>
          </w:p>
        </w:tc>
        <w:tc>
          <w:tcPr>
            <w:tcW w:w="7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评议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项目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权重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评   分   标   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（一）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选题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（K）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2" w:leftChars="-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选题在全面了解掌握国内外学术前沿的基础之上，选择汉语国际教育理论或实践中出现的重大实际问题作为研究对象，体现应用性、职业性，预期研究成果具有较高的理论或应用价值。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（二）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知识运用与研究方法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（M）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right="-118" w:rightChars="-56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能够熟练掌握国内外汉语国际教育相关的理论和专业知识，综合运用各种研究方法，采用的理论和方法具有先进性、科学性。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（三）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研究内容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（N）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研究资料翔实，证据运用合理、得当，论证充分，符合专业特点，研究工作深入，工作量饱满，观点新颖。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（四）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应用性及价值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（R）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研究能运用科学理论和先进技术解决实际问题，成果具有应用价值，提出的对策或建议对实践有很好的指导意义。</w:t>
            </w:r>
          </w:p>
          <w:p>
            <w:pPr>
              <w:widowControl/>
              <w:spacing w:line="240" w:lineRule="atLeast"/>
              <w:ind w:leftChars="-1" w:hanging="2" w:hangingChars="1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（五）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写作</w:t>
            </w:r>
          </w:p>
          <w:p>
            <w:pPr>
              <w:widowControl/>
              <w:spacing w:before="120"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（W）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10％</w:t>
            </w:r>
          </w:p>
        </w:tc>
        <w:tc>
          <w:tcPr>
            <w:tcW w:w="66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2" w:leftChars="-1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写作符合专业行文规范和学术规范，逻辑清晰，结构合理，层次分明，语言准确，文笔流畅。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总分</w:t>
            </w:r>
          </w:p>
        </w:tc>
        <w:tc>
          <w:tcPr>
            <w:tcW w:w="7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总分=0.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5×K＋0.2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×M＋0.</w:t>
            </w:r>
            <w:r>
              <w:rPr>
                <w:rFonts w:ascii="宋体" w:hAnsi="宋体" w:cs="宋体"/>
                <w:b/>
                <w:color w:val="auto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</w:rPr>
              <w:t>×N＋0.2×R+0.1×W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论文评价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（请打“√”）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优秀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（90-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100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良好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75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-8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合格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60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74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）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不合格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（0-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4"/>
              </w:rPr>
              <w:t>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中国石油大学汉语国际教育硕士学位论文专家评议书（二）</w:t>
      </w:r>
    </w:p>
    <w:tbl>
      <w:tblPr>
        <w:tblStyle w:val="12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520"/>
        <w:gridCol w:w="1365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2" w:hRule="atLeast"/>
        </w:trPr>
        <w:tc>
          <w:tcPr>
            <w:tcW w:w="9289" w:type="dxa"/>
            <w:gridSpan w:val="4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论文书面评语，请明确指出论文的创新之处，并对不足和需要修改之处写出详细意见：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您对论文内容的熟悉程度为: 熟 悉□      了 解□       不熟悉□</w:t>
            </w: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您对论文提交答辩的意见是: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直  接  答  辩□      修改后答辩□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修改后重新评议□      不同意答辩□</w:t>
            </w:r>
          </w:p>
          <w:p>
            <w:pPr>
              <w:ind w:firstLine="3120" w:firstLineChars="1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left="420" w:leftChars="200" w:firstLine="1440" w:firstLineChars="600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righ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评阅专家签名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所在单位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是、否硕导</w:t>
            </w:r>
          </w:p>
        </w:tc>
        <w:tc>
          <w:tcPr>
            <w:tcW w:w="361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afterLines="100"/>
        <w:ind w:right="105"/>
        <w:jc w:val="right"/>
        <w:rPr>
          <w:rFonts w:eastAsia="黑体"/>
          <w:b/>
          <w:color w:val="auto"/>
          <w:szCs w:val="21"/>
        </w:rPr>
      </w:pPr>
    </w:p>
    <w:p>
      <w:pPr>
        <w:spacing w:beforeLines="50" w:afterLines="10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eastAsia="黑体"/>
          <w:b/>
          <w:color w:val="auto"/>
          <w:szCs w:val="21"/>
        </w:rPr>
        <w:br w:type="page"/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答辩委员会决议书（一）</w:t>
      </w:r>
    </w:p>
    <w:tbl>
      <w:tblPr>
        <w:tblStyle w:val="1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730"/>
        <w:gridCol w:w="1470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申请人姓名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校内导师姓名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研究方向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答辩日期</w:t>
            </w:r>
          </w:p>
        </w:tc>
        <w:tc>
          <w:tcPr>
            <w:tcW w:w="273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年    月    日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答辩地点</w:t>
            </w:r>
          </w:p>
        </w:tc>
        <w:tc>
          <w:tcPr>
            <w:tcW w:w="38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80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  <w:jc w:val="center"/>
        </w:trPr>
        <w:tc>
          <w:tcPr>
            <w:tcW w:w="9726" w:type="dxa"/>
            <w:gridSpan w:val="4"/>
            <w:tcBorders>
              <w:bottom w:val="single" w:color="auto" w:sz="4" w:space="0"/>
            </w:tcBorders>
          </w:tcPr>
          <w:p>
            <w:pPr>
              <w:spacing w:before="156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答辩情况记录：</w:t>
            </w: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  <w:p>
            <w:pPr>
              <w:spacing w:before="156"/>
              <w:rPr>
                <w:b/>
                <w:color w:val="auto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中国石油大学汉语国际教育硕士学位论文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答辩委员会决议书（二）</w:t>
      </w:r>
    </w:p>
    <w:tbl>
      <w:tblPr>
        <w:tblStyle w:val="12"/>
        <w:tblpPr w:leftFromText="180" w:rightFromText="180" w:vertAnchor="page" w:horzAnchor="margin" w:tblpXSpec="center" w:tblpY="2199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0"/>
        <w:gridCol w:w="1575"/>
        <w:gridCol w:w="388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5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答辩委员会对学位论文及答辩情况的总体评价：</w:t>
            </w: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b/>
                <w:color w:val="auto"/>
              </w:rPr>
            </w:pPr>
          </w:p>
          <w:p>
            <w:pPr>
              <w:pStyle w:val="6"/>
              <w:spacing w:before="156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56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答辩委员会表决结果：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出席人数共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其中：      同意为优秀者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         同意为一般者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spacing w:before="156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同意为良好者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 xml:space="preserve">票         不 通 过 者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spacing w:before="156"/>
              <w:ind w:firstLine="1440" w:firstLineChars="6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建议授予学位者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票        不同意授予学位者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</w:rPr>
              <w:t>票</w:t>
            </w:r>
          </w:p>
          <w:p>
            <w:pPr>
              <w:rPr>
                <w:color w:val="auto"/>
                <w:sz w:val="18"/>
                <w:szCs w:val="18"/>
              </w:rPr>
            </w:pPr>
          </w:p>
          <w:p>
            <w:pPr>
              <w:pStyle w:val="6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结论：</w:t>
            </w:r>
            <w:r>
              <w:rPr>
                <w:rFonts w:hint="eastAsia"/>
                <w:i/>
                <w:color w:val="auto"/>
              </w:rPr>
              <w:t>示例：通过学位论文答辩，建议授予硕士学位(打印表格时本句删除)</w:t>
            </w:r>
          </w:p>
          <w:p>
            <w:pPr>
              <w:pStyle w:val="6"/>
              <w:spacing w:before="156"/>
              <w:jc w:val="right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论 文 答 辩 委 员 会 成 员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  <w:sz w:val="24"/>
              </w:rPr>
              <w:t>组 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姓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职 称</w:t>
            </w:r>
          </w:p>
          <w:p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（硕导标注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★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）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工 作 单 位</w:t>
            </w: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jc w:val="center"/>
              <w:rPr>
                <w:b/>
                <w:color w:val="auto"/>
                <w:sz w:val="24"/>
              </w:rPr>
            </w:pPr>
            <w:r>
              <w:rPr>
                <w:rFonts w:hint="eastAsia"/>
                <w:b/>
                <w:color w:val="auto"/>
                <w:sz w:val="24"/>
              </w:rPr>
              <w:t>本 人 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主席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委员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秘书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auto"/>
              </w:rPr>
            </w:pPr>
          </w:p>
        </w:tc>
      </w:tr>
    </w:tbl>
    <w:p>
      <w:pPr>
        <w:pStyle w:val="6"/>
        <w:jc w:val="center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b/>
          <w:color w:val="auto"/>
          <w:sz w:val="21"/>
          <w:szCs w:val="21"/>
        </w:rPr>
        <w:t>注：本决议书需提交原件一式两份，学校档案、学生档案各存一份。</w:t>
      </w:r>
    </w:p>
    <w:p>
      <w:pPr>
        <w:pStyle w:val="6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中国石油大学汉语国际教育硕士专业学位授予审批表</w:t>
      </w:r>
    </w:p>
    <w:tbl>
      <w:tblPr>
        <w:tblStyle w:val="1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75"/>
        <w:gridCol w:w="1054"/>
        <w:gridCol w:w="1023"/>
        <w:gridCol w:w="1296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申请人姓名</w:t>
            </w:r>
          </w:p>
        </w:tc>
        <w:tc>
          <w:tcPr>
            <w:tcW w:w="1475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别</w:t>
            </w:r>
          </w:p>
        </w:tc>
        <w:tc>
          <w:tcPr>
            <w:tcW w:w="102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入学日期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专业领域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</w:p>
        </w:tc>
        <w:tc>
          <w:tcPr>
            <w:tcW w:w="1296" w:type="dxa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开题日期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研究方向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pStyle w:val="6"/>
              <w:spacing w:before="156" w:after="156"/>
              <w:jc w:val="center"/>
              <w:rPr>
                <w:color w:val="auto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答辩日期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校内导师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导师职称</w:t>
            </w:r>
          </w:p>
        </w:tc>
        <w:tc>
          <w:tcPr>
            <w:tcW w:w="2813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9169" w:type="dxa"/>
            <w:gridSpan w:val="6"/>
            <w:vAlign w:val="center"/>
          </w:tcPr>
          <w:p>
            <w:pPr>
              <w:pStyle w:val="6"/>
              <w:spacing w:before="156"/>
              <w:rPr>
                <w:b/>
                <w:color w:val="auto"/>
                <w:szCs w:val="24"/>
              </w:rPr>
            </w:pPr>
            <w:r>
              <w:rPr>
                <w:rFonts w:hint="eastAsia"/>
                <w:b/>
                <w:color w:val="auto"/>
                <w:szCs w:val="24"/>
              </w:rPr>
              <w:t>学位评定分委员会投票结果：</w:t>
            </w:r>
          </w:p>
          <w:p>
            <w:pPr>
              <w:spacing w:line="360" w:lineRule="auto"/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应出席人数共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人，实际出席人数共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color w:val="auto"/>
                <w:sz w:val="24"/>
                <w:szCs w:val="24"/>
              </w:rPr>
              <w:t>人。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其中：              同意授予学位者  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票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不同意授予学位者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sz w:val="24"/>
                <w:szCs w:val="24"/>
              </w:rPr>
              <w:t>票</w:t>
            </w: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</w:rPr>
              <w:t>学位评定分委员会审核意见</w:t>
            </w:r>
            <w:r>
              <w:rPr>
                <w:rFonts w:hint="eastAsia"/>
                <w:color w:val="auto"/>
                <w:sz w:val="24"/>
                <w:szCs w:val="24"/>
              </w:rPr>
              <w:t>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结论：</w:t>
            </w: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auto"/>
                <w:sz w:val="24"/>
              </w:rPr>
              <w:t>学位评定分委员会</w:t>
            </w:r>
            <w:r>
              <w:rPr>
                <w:rFonts w:hint="eastAsia"/>
                <w:color w:val="auto"/>
                <w:sz w:val="24"/>
                <w:szCs w:val="24"/>
              </w:rPr>
              <w:t>主席（签字）：</w:t>
            </w:r>
            <w:r>
              <w:rPr>
                <w:rFonts w:hint="eastAsia"/>
                <w:color w:val="auto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508" w:type="dxa"/>
            <w:vAlign w:val="center"/>
          </w:tcPr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校学位评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定委员会</w:t>
            </w:r>
          </w:p>
          <w:p>
            <w:pPr>
              <w:spacing w:before="156" w:after="156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审批意见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3600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 w:val="24"/>
              </w:rPr>
              <w:t>主席（签字）：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                   </w:t>
            </w:r>
          </w:p>
          <w:p>
            <w:pPr>
              <w:spacing w:before="156" w:after="156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月    日</w:t>
            </w:r>
          </w:p>
        </w:tc>
      </w:tr>
    </w:tbl>
    <w:p>
      <w:pPr>
        <w:spacing w:line="200" w:lineRule="atLeast"/>
        <w:jc w:val="center"/>
        <w:rPr>
          <w:rFonts w:ascii="宋体"/>
          <w:color w:val="auto"/>
          <w:sz w:val="18"/>
          <w:szCs w:val="18"/>
        </w:rPr>
      </w:pPr>
    </w:p>
    <w:sectPr>
      <w:pgSz w:w="11907" w:h="16840"/>
      <w:pgMar w:top="1418" w:right="1418" w:bottom="1418" w:left="1418" w:header="851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29"/>
    <w:rsid w:val="0000462C"/>
    <w:rsid w:val="0002050B"/>
    <w:rsid w:val="00023B12"/>
    <w:rsid w:val="00033E8F"/>
    <w:rsid w:val="00041C11"/>
    <w:rsid w:val="00053122"/>
    <w:rsid w:val="000B4169"/>
    <w:rsid w:val="00100B30"/>
    <w:rsid w:val="001324DA"/>
    <w:rsid w:val="00134750"/>
    <w:rsid w:val="00172A27"/>
    <w:rsid w:val="001B08E0"/>
    <w:rsid w:val="001B6480"/>
    <w:rsid w:val="001E4625"/>
    <w:rsid w:val="002042C4"/>
    <w:rsid w:val="002611CF"/>
    <w:rsid w:val="00277481"/>
    <w:rsid w:val="00283111"/>
    <w:rsid w:val="00285261"/>
    <w:rsid w:val="00286636"/>
    <w:rsid w:val="002873BD"/>
    <w:rsid w:val="002A5969"/>
    <w:rsid w:val="002F2BD7"/>
    <w:rsid w:val="00315B93"/>
    <w:rsid w:val="003248B8"/>
    <w:rsid w:val="00370B06"/>
    <w:rsid w:val="00377130"/>
    <w:rsid w:val="00384164"/>
    <w:rsid w:val="003D0CD7"/>
    <w:rsid w:val="00416C59"/>
    <w:rsid w:val="004410C7"/>
    <w:rsid w:val="004476B4"/>
    <w:rsid w:val="00492D53"/>
    <w:rsid w:val="004941BE"/>
    <w:rsid w:val="004A461D"/>
    <w:rsid w:val="00516C7A"/>
    <w:rsid w:val="00566E99"/>
    <w:rsid w:val="00570D7E"/>
    <w:rsid w:val="005744C5"/>
    <w:rsid w:val="00586A26"/>
    <w:rsid w:val="0059723B"/>
    <w:rsid w:val="005F5FEC"/>
    <w:rsid w:val="00631884"/>
    <w:rsid w:val="0063476C"/>
    <w:rsid w:val="00655E2F"/>
    <w:rsid w:val="00697AF9"/>
    <w:rsid w:val="006D0AF0"/>
    <w:rsid w:val="006D6390"/>
    <w:rsid w:val="006E10E5"/>
    <w:rsid w:val="006F4CC1"/>
    <w:rsid w:val="006F729A"/>
    <w:rsid w:val="007252DA"/>
    <w:rsid w:val="00741552"/>
    <w:rsid w:val="00752AAA"/>
    <w:rsid w:val="0077445C"/>
    <w:rsid w:val="00786B88"/>
    <w:rsid w:val="00791833"/>
    <w:rsid w:val="007A6325"/>
    <w:rsid w:val="007A665B"/>
    <w:rsid w:val="007A7AE1"/>
    <w:rsid w:val="007C27A4"/>
    <w:rsid w:val="007C7172"/>
    <w:rsid w:val="007D428A"/>
    <w:rsid w:val="00826940"/>
    <w:rsid w:val="008336DE"/>
    <w:rsid w:val="00845365"/>
    <w:rsid w:val="00881995"/>
    <w:rsid w:val="008945E5"/>
    <w:rsid w:val="00895E71"/>
    <w:rsid w:val="008A4377"/>
    <w:rsid w:val="008E758C"/>
    <w:rsid w:val="009127CA"/>
    <w:rsid w:val="009452DF"/>
    <w:rsid w:val="00964542"/>
    <w:rsid w:val="009823D1"/>
    <w:rsid w:val="00986023"/>
    <w:rsid w:val="00991C1F"/>
    <w:rsid w:val="009B3724"/>
    <w:rsid w:val="009C78AC"/>
    <w:rsid w:val="009E7095"/>
    <w:rsid w:val="00A43046"/>
    <w:rsid w:val="00A6200F"/>
    <w:rsid w:val="00A70901"/>
    <w:rsid w:val="00A7426F"/>
    <w:rsid w:val="00A751DC"/>
    <w:rsid w:val="00A84BA8"/>
    <w:rsid w:val="00AF1735"/>
    <w:rsid w:val="00AF3CA3"/>
    <w:rsid w:val="00B1527E"/>
    <w:rsid w:val="00B16745"/>
    <w:rsid w:val="00B23F77"/>
    <w:rsid w:val="00BC0D7B"/>
    <w:rsid w:val="00BD737C"/>
    <w:rsid w:val="00BF5076"/>
    <w:rsid w:val="00C93AFE"/>
    <w:rsid w:val="00C97859"/>
    <w:rsid w:val="00CB06DE"/>
    <w:rsid w:val="00CD3524"/>
    <w:rsid w:val="00CF20AA"/>
    <w:rsid w:val="00D25C50"/>
    <w:rsid w:val="00D6740A"/>
    <w:rsid w:val="00D73047"/>
    <w:rsid w:val="00E174AF"/>
    <w:rsid w:val="00E35465"/>
    <w:rsid w:val="00E463A3"/>
    <w:rsid w:val="00E470AB"/>
    <w:rsid w:val="00EC1E7B"/>
    <w:rsid w:val="00ED4C0A"/>
    <w:rsid w:val="00EF1144"/>
    <w:rsid w:val="00F300B0"/>
    <w:rsid w:val="00F62D75"/>
    <w:rsid w:val="00F77C72"/>
    <w:rsid w:val="00FB4711"/>
    <w:rsid w:val="00FC4102"/>
    <w:rsid w:val="00FD576E"/>
    <w:rsid w:val="00FE51EC"/>
    <w:rsid w:val="00FE65DF"/>
    <w:rsid w:val="028C5668"/>
    <w:rsid w:val="09A153A7"/>
    <w:rsid w:val="0A6E06B7"/>
    <w:rsid w:val="0B6D2268"/>
    <w:rsid w:val="0F5664E2"/>
    <w:rsid w:val="0FAE5BFE"/>
    <w:rsid w:val="0FDA6BDA"/>
    <w:rsid w:val="1B1963B1"/>
    <w:rsid w:val="1FF54494"/>
    <w:rsid w:val="2BFE2746"/>
    <w:rsid w:val="2C941047"/>
    <w:rsid w:val="31FE0142"/>
    <w:rsid w:val="35D472A2"/>
    <w:rsid w:val="3A261D7E"/>
    <w:rsid w:val="430D4505"/>
    <w:rsid w:val="49B10051"/>
    <w:rsid w:val="4BB975F7"/>
    <w:rsid w:val="608C785B"/>
    <w:rsid w:val="631A1998"/>
    <w:rsid w:val="65FC031F"/>
    <w:rsid w:val="76D1555A"/>
    <w:rsid w:val="79585DC5"/>
    <w:rsid w:val="7F8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bCs/>
      <w:sz w:val="24"/>
    </w:rPr>
  </w:style>
  <w:style w:type="paragraph" w:styleId="4">
    <w:name w:val="Block Text"/>
    <w:basedOn w:val="1"/>
    <w:qFormat/>
    <w:uiPriority w:val="0"/>
    <w:pPr>
      <w:ind w:left="-2" w:leftChars="-1" w:right="-107" w:rightChars="-51"/>
      <w:jc w:val="center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Date"/>
    <w:basedOn w:val="1"/>
    <w:next w:val="1"/>
    <w:qFormat/>
    <w:uiPriority w:val="0"/>
    <w:rPr>
      <w:sz w:val="24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character" w:customStyle="1" w:styleId="17">
    <w:name w:val="批注文字 Char"/>
    <w:link w:val="2"/>
    <w:qFormat/>
    <w:uiPriority w:val="0"/>
    <w:rPr>
      <w:kern w:val="2"/>
      <w:sz w:val="21"/>
    </w:rPr>
  </w:style>
  <w:style w:type="character" w:customStyle="1" w:styleId="18">
    <w:name w:val="批注主题 Char"/>
    <w:basedOn w:val="17"/>
    <w:link w:val="11"/>
    <w:qFormat/>
    <w:uiPriority w:val="0"/>
  </w:style>
  <w:style w:type="paragraph" w:customStyle="1" w:styleId="19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xwb</Company>
  <Pages>14</Pages>
  <Words>1561</Words>
  <Characters>8898</Characters>
  <Lines>74</Lines>
  <Paragraphs>20</Paragraphs>
  <TotalTime>0</TotalTime>
  <ScaleCrop>false</ScaleCrop>
  <LinksUpToDate>false</LinksUpToDate>
  <CharactersWithSpaces>10439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2019-05-20T00:39:00Z</dcterms:created>
  <dc:creator>xia</dc:creator>
  <cp:lastModifiedBy>马灯秀</cp:lastModifiedBy>
  <cp:lastPrinted>2011-03-02T07:15:00Z</cp:lastPrinted>
  <dcterms:modified xsi:type="dcterms:W3CDTF">2020-12-31T07:15:55Z</dcterms:modified>
  <dc:title>石油大学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