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ascii="黑体" w:eastAsia="黑体"/>
          <w:b/>
          <w:bCs/>
          <w:color w:val="auto"/>
          <w:sz w:val="30"/>
        </w:rPr>
      </w:pPr>
      <w:r>
        <w:rPr>
          <w:rFonts w:hint="eastAsia" w:ascii="黑体" w:eastAsia="黑体"/>
          <w:b/>
          <w:bCs/>
          <w:color w:val="auto"/>
          <w:sz w:val="30"/>
        </w:rPr>
        <w:t xml:space="preserve">  中国石油大学汉语国际教育硕士生答辩须知</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一、硕士生在答辩前必须办理以下手续：</w:t>
      </w:r>
    </w:p>
    <w:p>
      <w:pPr>
        <w:pStyle w:val="5"/>
        <w:spacing w:line="400" w:lineRule="exact"/>
        <w:ind w:left="200"/>
        <w:rPr>
          <w:rFonts w:ascii="Times New Roman" w:hAnsi="Times New Roman"/>
          <w:color w:val="auto"/>
          <w:szCs w:val="21"/>
        </w:rPr>
      </w:pPr>
      <w:r>
        <w:rPr>
          <w:rFonts w:hint="eastAsia" w:ascii="黑体" w:hAnsi="宋体" w:eastAsia="黑体"/>
          <w:b/>
          <w:bCs/>
          <w:color w:val="auto"/>
          <w:szCs w:val="21"/>
        </w:rPr>
        <w:t>1</w:t>
      </w:r>
      <w:r>
        <w:rPr>
          <w:rFonts w:hint="eastAsia" w:ascii="黑体" w:hAnsi="宋体" w:eastAsia="黑体"/>
          <w:color w:val="auto"/>
          <w:szCs w:val="21"/>
        </w:rPr>
        <w:t>．</w:t>
      </w:r>
      <w:r>
        <w:rPr>
          <w:rFonts w:hint="eastAsia" w:ascii="Times New Roman" w:hAnsi="Times New Roman"/>
          <w:color w:val="auto"/>
          <w:szCs w:val="21"/>
        </w:rPr>
        <w:t>到学院办理资格审查。需要提交的资格审查材料包括：</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1 \* GB3 </w:instrText>
      </w:r>
      <w:r>
        <w:rPr>
          <w:rFonts w:ascii="Times New Roman" w:hAnsi="Times New Roman"/>
          <w:color w:val="auto"/>
          <w:szCs w:val="21"/>
        </w:rPr>
        <w:fldChar w:fldCharType="separate"/>
      </w:r>
      <w:r>
        <w:rPr>
          <w:rFonts w:hint="eastAsia" w:ascii="Times New Roman" w:hAnsi="Times New Roman"/>
          <w:color w:val="auto"/>
          <w:szCs w:val="21"/>
        </w:rPr>
        <w:t>①</w:t>
      </w:r>
      <w:r>
        <w:rPr>
          <w:rFonts w:ascii="Times New Roman" w:hAnsi="Times New Roman"/>
          <w:color w:val="auto"/>
          <w:szCs w:val="21"/>
        </w:rPr>
        <w:fldChar w:fldCharType="end"/>
      </w:r>
      <w:r>
        <w:rPr>
          <w:rFonts w:hint="eastAsia"/>
          <w:color w:val="auto"/>
          <w:szCs w:val="21"/>
        </w:rPr>
        <w:t>1份专业学位</w:t>
      </w:r>
      <w:r>
        <w:rPr>
          <w:rFonts w:hint="eastAsia" w:ascii="Times New Roman" w:hAnsi="Times New Roman"/>
          <w:color w:val="auto"/>
          <w:szCs w:val="21"/>
        </w:rPr>
        <w:t>硕士生申请学位论文答辩资格审查表；</w:t>
      </w:r>
    </w:p>
    <w:p>
      <w:pPr>
        <w:pStyle w:val="5"/>
        <w:spacing w:line="400" w:lineRule="exact"/>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2 \* GB3 </w:instrText>
      </w:r>
      <w:r>
        <w:rPr>
          <w:rFonts w:ascii="Times New Roman" w:hAnsi="Times New Roman"/>
          <w:color w:val="auto"/>
          <w:szCs w:val="21"/>
        </w:rPr>
        <w:fldChar w:fldCharType="separate"/>
      </w:r>
      <w:r>
        <w:rPr>
          <w:rFonts w:hint="eastAsia" w:ascii="Times New Roman" w:hAnsi="Times New Roman"/>
          <w:color w:val="auto"/>
          <w:szCs w:val="21"/>
        </w:rPr>
        <w:t>②</w:t>
      </w:r>
      <w:r>
        <w:rPr>
          <w:rFonts w:ascii="Times New Roman" w:hAnsi="Times New Roman"/>
          <w:color w:val="auto"/>
          <w:szCs w:val="21"/>
        </w:rPr>
        <w:fldChar w:fldCharType="end"/>
      </w:r>
      <w:r>
        <w:rPr>
          <w:rFonts w:hint="eastAsia" w:ascii="Times New Roman" w:hAnsi="Times New Roman"/>
          <w:color w:val="auto"/>
          <w:szCs w:val="21"/>
        </w:rPr>
        <w:t>1份课程学习成绩单原件；</w:t>
      </w:r>
    </w:p>
    <w:p>
      <w:pPr>
        <w:pStyle w:val="5"/>
        <w:ind w:firstLine="420" w:firstLineChars="200"/>
        <w:rPr>
          <w:rFonts w:ascii="Times New Roman" w:hAnsi="Times New Roman"/>
          <w:color w:val="auto"/>
          <w:szCs w:val="21"/>
        </w:rPr>
      </w:pPr>
      <w:r>
        <w:rPr>
          <w:rFonts w:ascii="Times New Roman" w:hAnsi="Times New Roman"/>
          <w:color w:val="auto"/>
          <w:szCs w:val="21"/>
        </w:rPr>
        <w:fldChar w:fldCharType="begin"/>
      </w:r>
      <w:r>
        <w:rPr>
          <w:rFonts w:ascii="Times New Roman" w:hAnsi="Times New Roman"/>
          <w:color w:val="auto"/>
          <w:szCs w:val="21"/>
        </w:rPr>
        <w:instrText xml:space="preserve"> = 3 \* GB3 </w:instrText>
      </w:r>
      <w:r>
        <w:rPr>
          <w:rFonts w:ascii="Times New Roman" w:hAnsi="Times New Roman"/>
          <w:color w:val="auto"/>
          <w:szCs w:val="21"/>
        </w:rPr>
        <w:fldChar w:fldCharType="separate"/>
      </w:r>
      <w:r>
        <w:rPr>
          <w:rFonts w:hint="eastAsia" w:ascii="Times New Roman" w:hAnsi="Times New Roman"/>
          <w:color w:val="auto"/>
          <w:szCs w:val="21"/>
        </w:rPr>
        <w:t>③</w:t>
      </w:r>
      <w:r>
        <w:rPr>
          <w:rFonts w:ascii="Times New Roman" w:hAnsi="Times New Roman"/>
          <w:color w:val="auto"/>
          <w:szCs w:val="21"/>
        </w:rPr>
        <w:fldChar w:fldCharType="end"/>
      </w:r>
      <w:r>
        <w:rPr>
          <w:rFonts w:hint="eastAsia" w:ascii="Times New Roman" w:hAnsi="Times New Roman"/>
          <w:color w:val="auto"/>
          <w:szCs w:val="21"/>
        </w:rPr>
        <w:t>1份符合学院相关要求的学术成果复印件（论文包括期刊封面、目录、论文全文、封底等）（携带原件备查）；</w:t>
      </w:r>
    </w:p>
    <w:p>
      <w:pPr>
        <w:pStyle w:val="5"/>
        <w:spacing w:line="400" w:lineRule="exact"/>
        <w:ind w:left="420" w:leftChars="200"/>
        <w:rPr>
          <w:rFonts w:ascii="Times New Roman" w:hAnsi="Times New Roman"/>
          <w:color w:val="auto"/>
          <w:szCs w:val="21"/>
        </w:rPr>
      </w:pPr>
      <w:r>
        <w:rPr>
          <w:rFonts w:hint="eastAsia" w:ascii="Times New Roman" w:hAnsi="Times New Roman"/>
          <w:b/>
          <w:i/>
          <w:color w:val="auto"/>
          <w:szCs w:val="21"/>
          <w:u w:val="single"/>
        </w:rPr>
        <w:t>注：上述材料需加白色封面（见后）与目录用A4纸双面印制并装订成册，用于归档与备查。</w:t>
      </w:r>
      <w:r>
        <w:rPr>
          <w:rFonts w:ascii="Times New Roman" w:hAnsi="Times New Roman"/>
          <w:color w:val="auto"/>
          <w:szCs w:val="21"/>
        </w:rPr>
        <w:fldChar w:fldCharType="begin"/>
      </w:r>
      <w:r>
        <w:rPr>
          <w:rFonts w:ascii="Times New Roman" w:hAnsi="Times New Roman"/>
          <w:color w:val="auto"/>
          <w:szCs w:val="21"/>
        </w:rPr>
        <w:instrText xml:space="preserve"> </w:instrText>
      </w:r>
      <w:r>
        <w:rPr>
          <w:rFonts w:hint="eastAsia" w:ascii="Times New Roman" w:hAnsi="Times New Roman"/>
          <w:color w:val="auto"/>
          <w:szCs w:val="21"/>
        </w:rPr>
        <w:instrText xml:space="preserve">= 4 \* GB3</w:instrText>
      </w:r>
      <w:r>
        <w:rPr>
          <w:rFonts w:ascii="Times New Roman" w:hAnsi="Times New Roman"/>
          <w:color w:val="auto"/>
          <w:szCs w:val="21"/>
        </w:rPr>
        <w:instrText xml:space="preserve"> </w:instrText>
      </w:r>
      <w:r>
        <w:rPr>
          <w:rFonts w:ascii="Times New Roman" w:hAnsi="Times New Roman"/>
          <w:color w:val="auto"/>
          <w:szCs w:val="21"/>
        </w:rPr>
        <w:fldChar w:fldCharType="separate"/>
      </w:r>
      <w:r>
        <w:rPr>
          <w:rFonts w:hint="eastAsia" w:ascii="Times New Roman" w:hAnsi="Times New Roman"/>
          <w:color w:val="auto"/>
          <w:szCs w:val="21"/>
        </w:rPr>
        <w:t>④</w:t>
      </w:r>
      <w:r>
        <w:rPr>
          <w:rFonts w:ascii="Times New Roman" w:hAnsi="Times New Roman"/>
          <w:color w:val="auto"/>
          <w:szCs w:val="21"/>
        </w:rPr>
        <w:fldChar w:fldCharType="end"/>
      </w:r>
      <w:r>
        <w:rPr>
          <w:rFonts w:hint="eastAsia" w:ascii="Times New Roman" w:hAnsi="Times New Roman"/>
          <w:color w:val="auto"/>
          <w:szCs w:val="21"/>
        </w:rPr>
        <w:t>经导师审阅的学位论文初稿。</w:t>
      </w:r>
    </w:p>
    <w:p>
      <w:pPr>
        <w:pStyle w:val="5"/>
        <w:spacing w:line="400" w:lineRule="exact"/>
        <w:ind w:left="200"/>
        <w:rPr>
          <w:b/>
          <w:color w:val="auto"/>
          <w:szCs w:val="21"/>
        </w:rPr>
      </w:pPr>
      <w:r>
        <w:rPr>
          <w:rFonts w:hint="eastAsia" w:ascii="黑体" w:hAnsi="宋体" w:eastAsia="黑体"/>
          <w:b/>
          <w:bCs/>
          <w:color w:val="auto"/>
          <w:szCs w:val="21"/>
        </w:rPr>
        <w:t>2．</w:t>
      </w:r>
      <w:r>
        <w:rPr>
          <w:rFonts w:hint="eastAsia" w:ascii="黑体" w:hAnsi="宋体" w:eastAsia="黑体"/>
          <w:color w:val="auto"/>
          <w:szCs w:val="21"/>
        </w:rPr>
        <w:t>学位论文同行专家评议及学术规范检测</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由学校和学院负责送审，学校抽评论文按“盲审”格式制作，</w:t>
      </w:r>
      <w:r>
        <w:rPr>
          <w:rFonts w:hint="eastAsia" w:ascii="Times New Roman" w:hAnsi="Times New Roman"/>
          <w:szCs w:val="21"/>
        </w:rPr>
        <w:t>由学位办负责报送教育部学位中心</w:t>
      </w:r>
      <w:r>
        <w:rPr>
          <w:rFonts w:hint="eastAsia"/>
          <w:szCs w:val="21"/>
          <w:lang w:val="en-US" w:eastAsia="zh-CN"/>
        </w:rPr>
        <w:t>学位论文质量监测服务平台</w:t>
      </w:r>
      <w:r>
        <w:rPr>
          <w:rFonts w:hint="eastAsia" w:ascii="Times New Roman" w:hAnsi="Times New Roman"/>
          <w:szCs w:val="21"/>
        </w:rPr>
        <w:t>进行</w:t>
      </w:r>
      <w:r>
        <w:rPr>
          <w:rFonts w:hint="eastAsia"/>
          <w:szCs w:val="21"/>
        </w:rPr>
        <w:t>送审</w:t>
      </w:r>
      <w:r>
        <w:rPr>
          <w:rFonts w:hint="eastAsia" w:ascii="Times New Roman" w:hAnsi="Times New Roman"/>
          <w:color w:val="auto"/>
          <w:szCs w:val="21"/>
        </w:rPr>
        <w:t>，论文评阅时间一般为25个工作日。未抽到“盲审”学位论文</w:t>
      </w:r>
      <w:r>
        <w:rPr>
          <w:color w:val="auto"/>
        </w:rPr>
        <w:t>由各院（部）采取明审或盲审方式组织实施</w:t>
      </w:r>
      <w:r>
        <w:rPr>
          <w:rFonts w:hint="eastAsia" w:ascii="Times New Roman" w:hAnsi="Times New Roman"/>
          <w:color w:val="auto"/>
          <w:szCs w:val="21"/>
        </w:rPr>
        <w:t>，按学院要求制作论文。</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另需提交1份按学位论文学术规范检测要求制作的学位论文电子版。</w:t>
      </w:r>
    </w:p>
    <w:p>
      <w:pPr>
        <w:pStyle w:val="5"/>
        <w:spacing w:line="400" w:lineRule="exact"/>
        <w:ind w:left="200"/>
        <w:rPr>
          <w:b/>
          <w:color w:val="auto"/>
          <w:szCs w:val="21"/>
        </w:rPr>
      </w:pPr>
      <w:r>
        <w:rPr>
          <w:rFonts w:hint="eastAsia" w:ascii="黑体" w:hAnsi="宋体" w:eastAsia="黑体"/>
          <w:b/>
          <w:bCs/>
          <w:color w:val="auto"/>
          <w:szCs w:val="21"/>
        </w:rPr>
        <w:t>3</w:t>
      </w:r>
      <w:r>
        <w:rPr>
          <w:rFonts w:hint="eastAsia" w:ascii="黑体" w:hAnsi="宋体" w:eastAsia="黑体"/>
          <w:color w:val="auto"/>
          <w:szCs w:val="21"/>
        </w:rPr>
        <w:t>．办理答辩手续</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学位论文通过同行专家评审后：</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（1）硕士生填写《学位论文答辩申请书》；</w:t>
      </w:r>
    </w:p>
    <w:p>
      <w:pPr>
        <w:pStyle w:val="5"/>
        <w:spacing w:line="360" w:lineRule="auto"/>
        <w:ind w:left="200" w:firstLine="420" w:firstLineChars="200"/>
        <w:rPr>
          <w:rFonts w:ascii="Times New Roman" w:hAnsi="Times New Roman"/>
          <w:color w:val="auto"/>
          <w:szCs w:val="21"/>
        </w:rPr>
      </w:pPr>
      <w:r>
        <w:rPr>
          <w:rFonts w:hint="eastAsia" w:ascii="Times New Roman" w:hAnsi="Times New Roman"/>
          <w:color w:val="auto"/>
          <w:szCs w:val="21"/>
        </w:rPr>
        <w:t>（2）导师审查课程学习及论文开题、学位论文等材料并签署意见；</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3）学位评定分委员会根据《学位论文答辩申请书》、《课程成绩单》以及《学位论文评阅书》对申请学位的硕士生答辩资格进行审查，并填写审查意见，若是同意申请，则组成答辩委员会，组织学位论文答辩。</w:t>
      </w:r>
    </w:p>
    <w:p>
      <w:pPr>
        <w:pStyle w:val="5"/>
        <w:spacing w:line="400" w:lineRule="exact"/>
        <w:ind w:left="200" w:firstLine="420" w:firstLineChars="200"/>
        <w:rPr>
          <w:rFonts w:ascii="Times New Roman" w:hAnsi="Times New Roman"/>
          <w:color w:val="auto"/>
          <w:szCs w:val="21"/>
        </w:rPr>
      </w:pPr>
      <w:r>
        <w:rPr>
          <w:rFonts w:hint="eastAsia" w:ascii="Times New Roman" w:hAnsi="Times New Roman"/>
          <w:color w:val="auto"/>
          <w:szCs w:val="21"/>
        </w:rPr>
        <w:t>硕士论文答辩一周之前，应将答辩委员会组成和答辩安排情况报学位办公室复核备案。</w:t>
      </w:r>
    </w:p>
    <w:p>
      <w:pPr>
        <w:spacing w:line="400" w:lineRule="exact"/>
        <w:ind w:left="200"/>
        <w:rPr>
          <w:rFonts w:ascii="黑体" w:hAnsi="宋体" w:eastAsia="黑体"/>
          <w:b/>
          <w:bCs/>
          <w:color w:val="auto"/>
          <w:szCs w:val="21"/>
        </w:rPr>
      </w:pPr>
      <w:r>
        <w:rPr>
          <w:rFonts w:hint="eastAsia" w:ascii="黑体" w:hAnsi="宋体" w:eastAsia="黑体"/>
          <w:b/>
          <w:bCs/>
          <w:color w:val="auto"/>
          <w:szCs w:val="21"/>
        </w:rPr>
        <w:t>二、填写《学位获得者基本信息表》</w:t>
      </w:r>
    </w:p>
    <w:p>
      <w:pPr>
        <w:pStyle w:val="5"/>
        <w:spacing w:line="400" w:lineRule="exact"/>
        <w:ind w:left="200" w:firstLine="420" w:firstLineChars="200"/>
        <w:rPr>
          <w:rFonts w:ascii="Times New Roman" w:hAnsi="Times New Roman"/>
          <w:color w:val="auto"/>
          <w:szCs w:val="21"/>
          <w:highlight w:val="none"/>
        </w:rPr>
      </w:pPr>
      <w:r>
        <w:rPr>
          <w:rFonts w:hint="eastAsia" w:ascii="Times New Roman" w:hAnsi="Times New Roman"/>
          <w:color w:val="auto"/>
          <w:szCs w:val="21"/>
        </w:rPr>
        <w:t>答辩结束后，硕士生应及时</w:t>
      </w:r>
      <w:r>
        <w:rPr>
          <w:rFonts w:ascii="Times New Roman" w:hAnsi="Times New Roman"/>
          <w:color w:val="auto"/>
          <w:szCs w:val="21"/>
        </w:rPr>
        <w:t>登录</w:t>
      </w:r>
      <w:r>
        <w:rPr>
          <w:rFonts w:hint="eastAsia" w:ascii="Times New Roman" w:hAnsi="Times New Roman"/>
          <w:color w:val="auto"/>
          <w:szCs w:val="21"/>
        </w:rPr>
        <w:t>有关</w:t>
      </w:r>
      <w:r>
        <w:rPr>
          <w:rFonts w:ascii="Times New Roman" w:hAnsi="Times New Roman"/>
          <w:color w:val="auto"/>
          <w:szCs w:val="21"/>
        </w:rPr>
        <w:t>学位信息采集系统</w:t>
      </w:r>
      <w:r>
        <w:rPr>
          <w:rFonts w:hint="eastAsia" w:ascii="Times New Roman" w:hAnsi="Times New Roman"/>
          <w:color w:val="auto"/>
          <w:szCs w:val="21"/>
        </w:rPr>
        <w:t>填报、核对和确认相关学位上报信息</w:t>
      </w:r>
      <w:r>
        <w:rPr>
          <w:rFonts w:ascii="Times New Roman" w:hAnsi="Times New Roman"/>
          <w:color w:val="auto"/>
          <w:szCs w:val="21"/>
        </w:rPr>
        <w:t>。</w:t>
      </w:r>
      <w:r>
        <w:rPr>
          <w:rFonts w:hint="eastAsia" w:ascii="Times New Roman" w:hAnsi="Times New Roman"/>
          <w:color w:val="auto"/>
          <w:szCs w:val="21"/>
        </w:rPr>
        <w:t>提交后打印2份《学位获得者基本信息表》，将本人签字的《学位获得者基本信息表》1份提交答辩秘书存档、1份提交研究生教学秘书审查</w:t>
      </w:r>
      <w:r>
        <w:rPr>
          <w:rFonts w:hint="eastAsia" w:ascii="Times New Roman" w:hAnsi="Times New Roman"/>
          <w:color w:val="auto"/>
          <w:szCs w:val="21"/>
          <w:highlight w:val="none"/>
        </w:rPr>
        <w:t>。特别提醒：“</w:t>
      </w:r>
      <w:r>
        <w:rPr>
          <w:rFonts w:ascii="Times New Roman" w:hAnsi="Times New Roman"/>
          <w:color w:val="auto"/>
          <w:szCs w:val="21"/>
          <w:highlight w:val="none"/>
        </w:rPr>
        <w:t>学位信息采集系统</w:t>
      </w:r>
      <w:r>
        <w:rPr>
          <w:rFonts w:hint="eastAsia" w:ascii="Times New Roman" w:hAnsi="Times New Roman"/>
          <w:color w:val="auto"/>
          <w:szCs w:val="21"/>
          <w:highlight w:val="none"/>
        </w:rPr>
        <w:t>”所填报的信息是</w:t>
      </w:r>
      <w:r>
        <w:rPr>
          <w:rFonts w:ascii="Times New Roman" w:hAnsi="Times New Roman"/>
          <w:color w:val="auto"/>
          <w:szCs w:val="21"/>
          <w:highlight w:val="none"/>
        </w:rPr>
        <w:t>制作学位证书和学位</w:t>
      </w:r>
      <w:r>
        <w:rPr>
          <w:rFonts w:hint="eastAsia" w:ascii="Times New Roman" w:hAnsi="Times New Roman"/>
          <w:color w:val="auto"/>
          <w:szCs w:val="21"/>
          <w:highlight w:val="none"/>
        </w:rPr>
        <w:t>授予</w:t>
      </w:r>
      <w:r>
        <w:rPr>
          <w:rFonts w:ascii="Times New Roman" w:hAnsi="Times New Roman"/>
          <w:color w:val="auto"/>
          <w:szCs w:val="21"/>
          <w:highlight w:val="none"/>
        </w:rPr>
        <w:t>决定的依据，</w:t>
      </w:r>
      <w:r>
        <w:rPr>
          <w:rFonts w:hint="eastAsia" w:ascii="Times New Roman" w:hAnsi="Times New Roman"/>
          <w:color w:val="auto"/>
          <w:szCs w:val="21"/>
          <w:highlight w:val="none"/>
        </w:rPr>
        <w:t>也</w:t>
      </w:r>
      <w:r>
        <w:rPr>
          <w:rFonts w:ascii="Times New Roman" w:hAnsi="Times New Roman"/>
          <w:color w:val="auto"/>
          <w:szCs w:val="21"/>
          <w:highlight w:val="none"/>
        </w:rPr>
        <w:t>是上报国务院学位办的重要材料，涉及到学位授予信息的汇总、统计、发布和学位证书认证，因</w:t>
      </w:r>
      <w:r>
        <w:rPr>
          <w:rFonts w:hint="eastAsia" w:ascii="Times New Roman" w:hAnsi="Times New Roman"/>
          <w:color w:val="auto"/>
          <w:szCs w:val="21"/>
          <w:highlight w:val="none"/>
        </w:rPr>
        <w:t>误写</w:t>
      </w:r>
      <w:r>
        <w:rPr>
          <w:rFonts w:ascii="Times New Roman" w:hAnsi="Times New Roman"/>
          <w:color w:val="auto"/>
          <w:szCs w:val="21"/>
          <w:highlight w:val="none"/>
        </w:rPr>
        <w:t>或信息不</w:t>
      </w:r>
      <w:r>
        <w:rPr>
          <w:rFonts w:hint="eastAsia" w:ascii="Times New Roman" w:hAnsi="Times New Roman"/>
          <w:color w:val="auto"/>
          <w:szCs w:val="21"/>
          <w:highlight w:val="none"/>
        </w:rPr>
        <w:t>齐</w:t>
      </w:r>
      <w:r>
        <w:rPr>
          <w:rFonts w:ascii="Times New Roman" w:hAnsi="Times New Roman"/>
          <w:color w:val="auto"/>
          <w:szCs w:val="21"/>
          <w:highlight w:val="none"/>
        </w:rPr>
        <w:t>而产生的后果由</w:t>
      </w:r>
      <w:r>
        <w:rPr>
          <w:rFonts w:hint="eastAsia" w:ascii="Times New Roman" w:hAnsi="Times New Roman"/>
          <w:color w:val="auto"/>
          <w:szCs w:val="21"/>
          <w:highlight w:val="none"/>
        </w:rPr>
        <w:t>申请学位</w:t>
      </w:r>
      <w:r>
        <w:rPr>
          <w:rFonts w:ascii="Times New Roman" w:hAnsi="Times New Roman"/>
          <w:color w:val="auto"/>
          <w:szCs w:val="21"/>
          <w:highlight w:val="none"/>
        </w:rPr>
        <w:t>人员自负</w:t>
      </w:r>
      <w:r>
        <w:rPr>
          <w:rFonts w:hint="eastAsia" w:ascii="Times New Roman" w:hAnsi="Times New Roman"/>
          <w:color w:val="auto"/>
          <w:szCs w:val="21"/>
          <w:highlight w:val="none"/>
        </w:rPr>
        <w:t>，</w:t>
      </w:r>
      <w:r>
        <w:rPr>
          <w:rFonts w:ascii="Times New Roman" w:hAnsi="Times New Roman"/>
          <w:color w:val="auto"/>
          <w:szCs w:val="21"/>
          <w:highlight w:val="none"/>
        </w:rPr>
        <w:t>请</w:t>
      </w:r>
      <w:r>
        <w:rPr>
          <w:rFonts w:hint="eastAsia" w:ascii="Times New Roman" w:hAnsi="Times New Roman"/>
          <w:color w:val="auto"/>
          <w:szCs w:val="21"/>
          <w:highlight w:val="none"/>
        </w:rPr>
        <w:t>务必认真填报、核对和确认相关信息。</w:t>
      </w:r>
    </w:p>
    <w:p>
      <w:pPr>
        <w:spacing w:line="400" w:lineRule="exact"/>
        <w:ind w:left="200"/>
        <w:rPr>
          <w:rFonts w:ascii="Times New Roman" w:hAnsi="Times New Roman"/>
          <w:color w:val="auto"/>
          <w:sz w:val="24"/>
          <w:szCs w:val="24"/>
        </w:rPr>
      </w:pPr>
      <w:r>
        <w:rPr>
          <w:rFonts w:hint="eastAsia" w:ascii="黑体" w:hAnsi="宋体" w:eastAsia="黑体"/>
          <w:b/>
          <w:bCs/>
          <w:color w:val="auto"/>
          <w:szCs w:val="21"/>
        </w:rPr>
        <w:t>三、硕士生所需答辩材料务必到指定网址下载最新版本</w:t>
      </w:r>
      <w:r>
        <w:rPr>
          <w:rFonts w:hint="eastAsia" w:ascii="黑体" w:hAnsi="宋体" w:eastAsia="黑体"/>
          <w:b/>
          <w:bCs/>
          <w:szCs w:val="21"/>
        </w:rPr>
        <w:t>（研究生院/学位</w:t>
      </w:r>
      <w:r>
        <w:rPr>
          <w:rFonts w:hint="eastAsia" w:ascii="黑体" w:hAnsi="宋体" w:eastAsia="黑体"/>
          <w:b/>
          <w:bCs/>
          <w:szCs w:val="21"/>
          <w:lang w:val="en-US" w:eastAsia="zh-CN"/>
        </w:rPr>
        <w:t>工作</w:t>
      </w:r>
      <w:r>
        <w:rPr>
          <w:rFonts w:hint="eastAsia" w:ascii="黑体" w:hAnsi="宋体" w:eastAsia="黑体"/>
          <w:b/>
          <w:bCs/>
          <w:szCs w:val="21"/>
        </w:rPr>
        <w:t>/</w:t>
      </w:r>
      <w:r>
        <w:rPr>
          <w:rFonts w:hint="eastAsia" w:ascii="黑体" w:hAnsi="宋体" w:eastAsia="黑体"/>
          <w:b/>
          <w:bCs/>
          <w:szCs w:val="21"/>
          <w:lang w:val="en-US" w:eastAsia="zh-CN"/>
        </w:rPr>
        <w:t>文档</w:t>
      </w:r>
      <w:r>
        <w:rPr>
          <w:rFonts w:hint="eastAsia" w:ascii="黑体" w:hAnsi="宋体" w:eastAsia="黑体"/>
          <w:b/>
          <w:bCs/>
          <w:szCs w:val="21"/>
        </w:rPr>
        <w:t>下载/学位论文答辩材料下载）</w:t>
      </w: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afterLines="20" w:line="160" w:lineRule="atLeast"/>
        <w:ind w:left="200" w:firstLine="480" w:firstLineChars="200"/>
        <w:jc w:val="center"/>
        <w:rPr>
          <w:rFonts w:ascii="Times New Roman" w:hAnsi="Times New Roman"/>
          <w:color w:val="auto"/>
          <w:sz w:val="24"/>
          <w:szCs w:val="24"/>
        </w:rPr>
      </w:pPr>
    </w:p>
    <w:p>
      <w:pPr>
        <w:pStyle w:val="5"/>
        <w:spacing w:line="360" w:lineRule="atLeast"/>
        <w:jc w:val="center"/>
        <w:rPr>
          <w:rFonts w:ascii="黑体" w:eastAsia="黑体"/>
          <w:b/>
          <w:bCs/>
          <w:color w:val="auto"/>
          <w:sz w:val="32"/>
          <w:szCs w:val="32"/>
        </w:rPr>
      </w:pPr>
      <w:r>
        <w:rPr>
          <w:rFonts w:hint="eastAsia" w:ascii="黑体" w:eastAsia="黑体"/>
          <w:b/>
          <w:bCs/>
          <w:color w:val="auto"/>
          <w:sz w:val="32"/>
          <w:szCs w:val="32"/>
        </w:rPr>
        <w:t>中国石油大学汉语国际教育硕士生答辩秘书</w:t>
      </w:r>
      <w:r>
        <w:rPr>
          <w:rFonts w:hint="eastAsia" w:ascii="黑体" w:eastAsia="黑体"/>
          <w:b/>
          <w:bCs/>
          <w:color w:val="auto"/>
          <w:sz w:val="32"/>
          <w:szCs w:val="32"/>
          <w:lang w:val="en-US" w:eastAsia="zh-CN"/>
        </w:rPr>
        <w:t>工作</w:t>
      </w:r>
      <w:r>
        <w:rPr>
          <w:rFonts w:hint="eastAsia" w:ascii="黑体" w:eastAsia="黑体"/>
          <w:b/>
          <w:bCs/>
          <w:color w:val="auto"/>
          <w:sz w:val="32"/>
          <w:szCs w:val="32"/>
        </w:rPr>
        <w:t>须知</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黑体" w:eastAsia="黑体"/>
          <w:b/>
          <w:bCs/>
          <w:sz w:val="24"/>
          <w:szCs w:val="24"/>
        </w:rPr>
      </w:pPr>
      <w:bookmarkStart w:id="0" w:name="_GoBack"/>
      <w:r>
        <w:rPr>
          <w:rFonts w:hint="eastAsia" w:ascii="黑体" w:eastAsia="黑体"/>
          <w:b/>
          <w:bCs/>
          <w:sz w:val="24"/>
          <w:szCs w:val="24"/>
        </w:rPr>
        <w:t>一、</w:t>
      </w:r>
      <w:r>
        <w:rPr>
          <w:rFonts w:hint="eastAsia" w:ascii="黑体" w:eastAsia="黑体"/>
          <w:b/>
          <w:bCs/>
          <w:sz w:val="24"/>
          <w:szCs w:val="24"/>
          <w:lang w:val="en-US" w:eastAsia="zh-CN"/>
        </w:rPr>
        <w:t>研究生</w:t>
      </w:r>
      <w:r>
        <w:rPr>
          <w:rFonts w:hint="eastAsia" w:ascii="黑体" w:eastAsia="黑体"/>
          <w:b/>
          <w:bCs/>
          <w:sz w:val="24"/>
          <w:szCs w:val="24"/>
        </w:rPr>
        <w:t>申请答辩程序</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rPr>
      </w:pPr>
      <w:r>
        <w:rPr>
          <w:rFonts w:hint="eastAsia" w:ascii="Times New Roman" w:hAnsi="Times New Roman"/>
          <w:sz w:val="24"/>
          <w:szCs w:val="24"/>
        </w:rPr>
        <w:t>硕士生填写“</w:t>
      </w:r>
      <w:r>
        <w:rPr>
          <w:rFonts w:hint="eastAsia" w:hAnsi="宋体"/>
          <w:bCs/>
          <w:sz w:val="24"/>
          <w:szCs w:val="24"/>
        </w:rPr>
        <w:t>学位论文答辩申请书</w:t>
      </w:r>
      <w:r>
        <w:rPr>
          <w:rFonts w:hint="eastAsia" w:ascii="Times New Roman" w:hAnsi="Times New Roman"/>
          <w:sz w:val="24"/>
          <w:szCs w:val="24"/>
        </w:rPr>
        <w:t>”，学位评定分委员会根据“</w:t>
      </w:r>
      <w:r>
        <w:rPr>
          <w:rFonts w:hint="eastAsia" w:hAnsi="宋体"/>
          <w:bCs/>
          <w:sz w:val="24"/>
          <w:szCs w:val="24"/>
        </w:rPr>
        <w:t>学位论文答辩申请书</w:t>
      </w:r>
      <w:r>
        <w:rPr>
          <w:rFonts w:hint="eastAsia" w:ascii="Times New Roman" w:hAnsi="Times New Roman"/>
          <w:sz w:val="24"/>
          <w:szCs w:val="24"/>
        </w:rPr>
        <w:t>”、 “课程成绩单”以及“学位论文评阅书”对申请者的答辩资格进行审查，并在</w:t>
      </w:r>
      <w:r>
        <w:rPr>
          <w:rFonts w:hint="eastAsia" w:ascii="Times New Roman" w:hAnsi="Times New Roman"/>
          <w:sz w:val="24"/>
          <w:szCs w:val="24"/>
          <w:lang w:eastAsia="zh-CN"/>
        </w:rPr>
        <w:t>“</w:t>
      </w:r>
      <w:r>
        <w:rPr>
          <w:rFonts w:hint="eastAsia" w:hAnsi="宋体"/>
          <w:bCs/>
          <w:sz w:val="24"/>
          <w:szCs w:val="24"/>
        </w:rPr>
        <w:t>学位论文答辩申请书</w:t>
      </w:r>
      <w:r>
        <w:rPr>
          <w:rFonts w:hint="eastAsia" w:ascii="Times New Roman" w:hAnsi="Times New Roman"/>
          <w:sz w:val="24"/>
          <w:szCs w:val="24"/>
          <w:lang w:eastAsia="zh-CN"/>
        </w:rPr>
        <w:t>”</w:t>
      </w:r>
      <w:r>
        <w:rPr>
          <w:rFonts w:hint="eastAsia" w:ascii="Times New Roman" w:hAnsi="Times New Roman"/>
          <w:sz w:val="24"/>
          <w:szCs w:val="24"/>
          <w:lang w:val="en-US" w:eastAsia="zh-CN"/>
        </w:rPr>
        <w:t>上签署审查意见</w:t>
      </w:r>
      <w:r>
        <w:rPr>
          <w:rFonts w:hint="eastAsia" w:ascii="Times New Roman" w:hAnsi="Times New Roman"/>
          <w:sz w:val="24"/>
          <w:szCs w:val="24"/>
          <w:lang w:eastAsia="zh-CN"/>
        </w:rPr>
        <w:t>。</w:t>
      </w:r>
      <w:r>
        <w:rPr>
          <w:rFonts w:hint="eastAsia" w:ascii="Times New Roman" w:hAnsi="Times New Roman"/>
          <w:sz w:val="24"/>
          <w:szCs w:val="24"/>
        </w:rPr>
        <w:t>同意申请</w:t>
      </w:r>
      <w:r>
        <w:rPr>
          <w:rFonts w:hint="eastAsia" w:ascii="Times New Roman" w:hAnsi="Times New Roman"/>
          <w:sz w:val="24"/>
          <w:szCs w:val="24"/>
          <w:lang w:val="en-US" w:eastAsia="zh-CN"/>
        </w:rPr>
        <w:t>的</w:t>
      </w:r>
      <w:r>
        <w:rPr>
          <w:rFonts w:hint="eastAsia" w:ascii="Times New Roman" w:hAnsi="Times New Roman"/>
          <w:sz w:val="24"/>
          <w:szCs w:val="24"/>
        </w:rPr>
        <w:t>，</w:t>
      </w:r>
      <w:r>
        <w:rPr>
          <w:rFonts w:hint="eastAsia" w:ascii="Times New Roman" w:hAnsi="Times New Roman"/>
          <w:sz w:val="24"/>
          <w:szCs w:val="24"/>
          <w:lang w:val="en-US" w:eastAsia="zh-CN"/>
        </w:rPr>
        <w:t>方可组织答辩</w:t>
      </w:r>
      <w:r>
        <w:rPr>
          <w:rFonts w:hint="eastAsia" w:ascii="Times New Roman" w:hAnsi="Times New Roman"/>
          <w:sz w:val="24"/>
          <w:szCs w:val="24"/>
        </w:rPr>
        <w:t>。</w:t>
      </w:r>
    </w:p>
    <w:p>
      <w:pPr>
        <w:pStyle w:val="5"/>
        <w:keepNext w:val="0"/>
        <w:keepLines w:val="0"/>
        <w:pageBreakBefore w:val="0"/>
        <w:kinsoku/>
        <w:wordWrap/>
        <w:overflowPunct/>
        <w:topLinePunct w:val="0"/>
        <w:autoSpaceDE/>
        <w:autoSpaceDN/>
        <w:bidi w:val="0"/>
        <w:adjustRightInd/>
        <w:snapToGrid/>
        <w:spacing w:line="360" w:lineRule="exact"/>
        <w:textAlignment w:val="auto"/>
        <w:rPr>
          <w:rFonts w:hint="eastAsia" w:ascii="Times New Roman" w:hAnsi="Times New Roman"/>
          <w:sz w:val="24"/>
          <w:szCs w:val="24"/>
        </w:rPr>
      </w:pPr>
      <w:r>
        <w:rPr>
          <w:rFonts w:hint="eastAsia" w:ascii="黑体" w:eastAsia="黑体"/>
          <w:b/>
          <w:bCs/>
          <w:sz w:val="24"/>
          <w:szCs w:val="24"/>
        </w:rPr>
        <w:t>二、</w:t>
      </w:r>
      <w:r>
        <w:rPr>
          <w:rFonts w:hint="eastAsia" w:ascii="黑体" w:eastAsia="黑体"/>
          <w:b/>
          <w:bCs/>
          <w:sz w:val="24"/>
          <w:szCs w:val="24"/>
          <w:lang w:val="en-US" w:eastAsia="zh-CN"/>
        </w:rPr>
        <w:t>学位论文</w:t>
      </w:r>
      <w:r>
        <w:rPr>
          <w:rFonts w:hint="eastAsia" w:ascii="黑体" w:eastAsia="黑体"/>
          <w:b/>
          <w:bCs/>
          <w:sz w:val="24"/>
          <w:szCs w:val="24"/>
        </w:rPr>
        <w:t>答辩秘书职责</w:t>
      </w:r>
      <w:r>
        <w:rPr>
          <w:rFonts w:ascii="Times New Roman" w:hAnsi="Times New Roman"/>
          <w:sz w:val="24"/>
          <w:szCs w:val="24"/>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auto"/>
        <w:rPr>
          <w:rFonts w:ascii="Times New Roman" w:hAnsi="Times New Roman"/>
          <w:kern w:val="2"/>
        </w:rPr>
      </w:pPr>
      <w:r>
        <w:rPr>
          <w:rFonts w:hint="eastAsia" w:cs="Times New Roman"/>
          <w:kern w:val="2"/>
        </w:rPr>
        <w:t>答辩秘书在学位论文答辩环节中起着重要作用，为维护答辩工作的严肃性，保证答辩工作有序、高效、顺利开展，</w:t>
      </w:r>
      <w:r>
        <w:rPr>
          <w:rFonts w:cs="Times New Roman"/>
          <w:kern w:val="2"/>
        </w:rPr>
        <w:t>答辩秘书</w:t>
      </w:r>
      <w:r>
        <w:rPr>
          <w:rFonts w:hint="eastAsia"/>
          <w:kern w:val="2"/>
        </w:rPr>
        <w:t>应在学位评定分委员会的领导下，做好以下工作：</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b/>
          <w:bCs/>
          <w:sz w:val="24"/>
          <w:szCs w:val="24"/>
        </w:rPr>
      </w:pPr>
      <w:r>
        <w:rPr>
          <w:rFonts w:hint="eastAsia" w:ascii="黑体" w:hAnsi="宋体" w:eastAsia="黑体"/>
          <w:sz w:val="24"/>
          <w:szCs w:val="24"/>
          <w:lang w:val="en-US" w:eastAsia="zh-CN"/>
        </w:rPr>
        <w:t>1.</w:t>
      </w:r>
      <w:r>
        <w:rPr>
          <w:rFonts w:hint="eastAsia" w:ascii="黑体" w:hAnsi="宋体" w:eastAsia="黑体"/>
          <w:sz w:val="24"/>
          <w:szCs w:val="24"/>
        </w:rPr>
        <w:t>领取答辩和学位审批相关材料，进行答辩公告。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rPr>
      </w:pPr>
      <w:r>
        <w:rPr>
          <w:rFonts w:hint="eastAsia" w:hAnsi="宋体"/>
          <w:sz w:val="24"/>
          <w:szCs w:val="24"/>
        </w:rPr>
        <w:t>硕士学位论文</w:t>
      </w:r>
      <w:r>
        <w:rPr>
          <w:rFonts w:hint="eastAsia" w:hAnsi="宋体"/>
          <w:sz w:val="24"/>
          <w:szCs w:val="24"/>
          <w:lang w:val="en-US" w:eastAsia="zh-CN"/>
        </w:rPr>
        <w:t>专家</w:t>
      </w:r>
      <w:r>
        <w:rPr>
          <w:rFonts w:hint="eastAsia" w:hAnsi="宋体"/>
          <w:sz w:val="24"/>
          <w:szCs w:val="24"/>
        </w:rPr>
        <w:t>评阅书全部返回</w:t>
      </w:r>
      <w:r>
        <w:rPr>
          <w:rFonts w:hint="eastAsia" w:hAnsi="宋体"/>
          <w:sz w:val="24"/>
          <w:szCs w:val="24"/>
          <w:lang w:val="en-US" w:eastAsia="zh-CN"/>
        </w:rPr>
        <w:t>并</w:t>
      </w:r>
      <w:r>
        <w:rPr>
          <w:rFonts w:hint="eastAsia" w:hAnsi="宋体"/>
          <w:sz w:val="24"/>
          <w:szCs w:val="24"/>
        </w:rPr>
        <w:t>通过评审后，答辩秘书按照学院具体要求领取并准备论文答辩和学位审批相关材料，领取表决票，提前张贴答辩安排海报或者进行网上公告。</w:t>
      </w:r>
    </w:p>
    <w:p>
      <w:pPr>
        <w:pStyle w:val="5"/>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lang w:val="en-US" w:eastAsia="zh-CN"/>
        </w:rPr>
        <w:t>2.</w:t>
      </w:r>
      <w:r>
        <w:rPr>
          <w:rFonts w:hint="eastAsia" w:ascii="黑体" w:hAnsi="宋体" w:eastAsia="黑体"/>
          <w:sz w:val="24"/>
          <w:szCs w:val="24"/>
        </w:rPr>
        <w:t>答辩前1周左右，将学位论文提交答辩委员会委员熟悉和审阅。</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cs="Times New Roman"/>
          <w:sz w:val="24"/>
          <w:szCs w:val="24"/>
        </w:rPr>
      </w:pPr>
      <w:r>
        <w:rPr>
          <w:rFonts w:hint="eastAsia" w:ascii="黑体" w:hAnsi="宋体" w:eastAsia="黑体" w:cs="Times New Roman"/>
          <w:sz w:val="24"/>
          <w:szCs w:val="24"/>
          <w:lang w:val="en-US" w:eastAsia="zh-CN"/>
        </w:rPr>
        <w:t>3.</w:t>
      </w:r>
      <w:r>
        <w:rPr>
          <w:rFonts w:hint="eastAsia" w:ascii="黑体" w:hAnsi="宋体" w:eastAsia="黑体" w:cs="Times New Roman"/>
          <w:sz w:val="24"/>
          <w:szCs w:val="24"/>
        </w:rPr>
        <w:t>做好答辩会议的组织与筹备工作。</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Ansi="宋体"/>
          <w:sz w:val="24"/>
          <w:szCs w:val="24"/>
        </w:rPr>
      </w:pPr>
      <w:r>
        <w:rPr>
          <w:rFonts w:hint="eastAsia" w:ascii="黑体" w:hAnsi="宋体" w:eastAsia="黑体"/>
          <w:sz w:val="24"/>
          <w:szCs w:val="24"/>
          <w:lang w:val="en-US" w:eastAsia="zh-CN"/>
        </w:rPr>
        <w:t>4.</w:t>
      </w:r>
      <w:r>
        <w:rPr>
          <w:rFonts w:hint="eastAsia" w:ascii="黑体" w:hAnsi="宋体" w:eastAsia="黑体"/>
          <w:sz w:val="24"/>
          <w:szCs w:val="24"/>
        </w:rPr>
        <w:t>做好答辩会议记录，汇总答辩委员会对学位论文提出的修改意见或者建议，向相应答辩人进行反馈。</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lang w:val="en-US" w:eastAsia="zh-CN"/>
        </w:rPr>
        <w:t>5.</w:t>
      </w:r>
      <w:r>
        <w:rPr>
          <w:rFonts w:hint="eastAsia" w:ascii="黑体" w:hAnsi="宋体" w:eastAsia="黑体"/>
          <w:sz w:val="24"/>
          <w:szCs w:val="24"/>
        </w:rPr>
        <w:t>按照《</w:t>
      </w:r>
      <w:r>
        <w:rPr>
          <w:rFonts w:hint="eastAsia" w:ascii="黑体" w:hAnsi="宋体" w:eastAsia="黑体"/>
          <w:sz w:val="24"/>
          <w:szCs w:val="24"/>
          <w:lang w:val="en-US" w:eastAsia="zh-CN"/>
        </w:rPr>
        <w:t>汉语国际教育</w:t>
      </w:r>
      <w:r>
        <w:rPr>
          <w:rFonts w:hint="eastAsia" w:ascii="黑体" w:hAnsi="宋体" w:eastAsia="黑体"/>
          <w:sz w:val="24"/>
          <w:szCs w:val="24"/>
        </w:rPr>
        <w:t>硕士研究生</w:t>
      </w:r>
      <w:r>
        <w:rPr>
          <w:rFonts w:hint="eastAsia" w:ascii="黑体" w:hAnsi="宋体" w:eastAsia="黑体"/>
          <w:sz w:val="24"/>
          <w:szCs w:val="24"/>
        </w:rPr>
        <w:t>学位审批材料》封面明细整理学位审批材料，并配合完成相关意见签署。</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color w:val="auto"/>
          <w:sz w:val="24"/>
          <w:szCs w:val="24"/>
        </w:rPr>
      </w:pPr>
      <w:r>
        <w:rPr>
          <w:rFonts w:hint="eastAsia" w:ascii="黑体" w:hAnsi="宋体" w:eastAsia="黑体"/>
          <w:sz w:val="24"/>
          <w:szCs w:val="24"/>
          <w:lang w:val="en-US" w:eastAsia="zh-CN"/>
        </w:rPr>
        <w:t>6.</w:t>
      </w:r>
      <w:r>
        <w:rPr>
          <w:rFonts w:hint="eastAsia" w:ascii="黑体" w:hAnsi="宋体" w:eastAsia="黑体"/>
          <w:sz w:val="24"/>
          <w:szCs w:val="24"/>
        </w:rPr>
        <w:t>答辩结束后向研究生教学秘书提交以下材料：</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b/>
          <w:bCs/>
          <w:color w:val="auto"/>
          <w:sz w:val="36"/>
          <w:szCs w:val="44"/>
        </w:rPr>
      </w:pPr>
      <w:r>
        <w:rPr>
          <w:rFonts w:hint="eastAsia"/>
          <w:color w:val="auto"/>
          <w:sz w:val="24"/>
          <w:szCs w:val="24"/>
        </w:rPr>
        <w:t>(1)《中国石油大学</w:t>
      </w:r>
      <w:r>
        <w:rPr>
          <w:rFonts w:hint="eastAsia"/>
          <w:color w:val="auto"/>
          <w:sz w:val="24"/>
          <w:szCs w:val="24"/>
          <w:lang w:val="en-US" w:eastAsia="zh-CN"/>
        </w:rPr>
        <w:t>汉语国际教育</w:t>
      </w:r>
      <w:r>
        <w:rPr>
          <w:rFonts w:hint="eastAsia"/>
          <w:color w:val="auto"/>
          <w:sz w:val="24"/>
          <w:szCs w:val="24"/>
        </w:rPr>
        <w:t>硕士研究生学位审批材料（存学校档案室）》一份原件；</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color w:val="auto"/>
          <w:sz w:val="24"/>
          <w:szCs w:val="24"/>
        </w:rPr>
      </w:pPr>
      <w:r>
        <w:rPr>
          <w:rFonts w:hint="eastAsia"/>
          <w:color w:val="auto"/>
          <w:sz w:val="24"/>
          <w:szCs w:val="24"/>
        </w:rPr>
        <w:t>(2)《中国石油大学</w:t>
      </w:r>
      <w:r>
        <w:rPr>
          <w:rFonts w:hint="eastAsia"/>
          <w:color w:val="auto"/>
          <w:sz w:val="24"/>
          <w:szCs w:val="24"/>
          <w:lang w:val="en-US" w:eastAsia="zh-CN"/>
        </w:rPr>
        <w:t>汉语国际教育</w:t>
      </w:r>
      <w:r>
        <w:rPr>
          <w:rFonts w:hint="eastAsia"/>
          <w:color w:val="auto"/>
          <w:sz w:val="24"/>
          <w:szCs w:val="24"/>
        </w:rPr>
        <w:t>硕士研究生学位审批材料（存研究生档案）》一份原件，其中授予</w:t>
      </w:r>
      <w:r>
        <w:rPr>
          <w:rFonts w:hint="eastAsia"/>
          <w:color w:val="auto"/>
          <w:sz w:val="24"/>
          <w:szCs w:val="24"/>
          <w:lang w:val="en-US" w:eastAsia="zh-CN"/>
        </w:rPr>
        <w:t>汉语国际教育</w:t>
      </w:r>
      <w:r>
        <w:rPr>
          <w:rFonts w:hint="eastAsia"/>
          <w:color w:val="auto"/>
          <w:sz w:val="24"/>
          <w:szCs w:val="24"/>
        </w:rPr>
        <w:t xml:space="preserve">硕士专业学位的决定由学位办公室制作； </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2份</w:t>
      </w:r>
      <w:r>
        <w:rPr>
          <w:rFonts w:hint="eastAsia" w:hAnsi="宋体"/>
          <w:sz w:val="24"/>
          <w:szCs w:val="24"/>
        </w:rPr>
        <w:t>答辩后经过修改完善</w:t>
      </w:r>
      <w:r>
        <w:rPr>
          <w:rFonts w:hint="eastAsia"/>
          <w:sz w:val="24"/>
          <w:szCs w:val="24"/>
        </w:rPr>
        <w:t>硕士学位论文（学院可增加自存论文份数）；</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学位论文电子版（PDF文档）</w:t>
      </w:r>
      <w:r>
        <w:rPr>
          <w:rFonts w:hint="eastAsia"/>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sz w:val="24"/>
          <w:szCs w:val="24"/>
          <w:lang w:val="en-US"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ascii="Times New Roman" w:hAnsi="Times New Roman"/>
          <w:sz w:val="24"/>
          <w:szCs w:val="24"/>
          <w:lang w:val="en-US" w:eastAsia="zh-CN"/>
        </w:rPr>
        <w:t>学位论文中文摘要（txt文档，从学位论文中文摘要中直接提取）；</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hAnsi="宋体"/>
          <w:sz w:val="24"/>
          <w:szCs w:val="24"/>
          <w:lang w:eastAsia="zh-CN"/>
        </w:rPr>
      </w:pPr>
      <w:r>
        <w:rPr>
          <w:rFonts w:hint="eastAsia" w:hAnsi="宋体"/>
          <w:sz w:val="24"/>
          <w:szCs w:val="24"/>
        </w:rPr>
        <w:t>（6）《学位论文答辩修改意见汇总表》</w:t>
      </w:r>
      <w:r>
        <w:rPr>
          <w:rFonts w:hint="eastAsia" w:hAnsi="宋体"/>
          <w:sz w:val="24"/>
          <w:szCs w:val="24"/>
          <w:lang w:eastAsia="zh-CN"/>
        </w:rPr>
        <w:t>；</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color w:val="auto"/>
          <w:sz w:val="24"/>
          <w:szCs w:val="24"/>
          <w:lang w:eastAsia="zh-CN"/>
        </w:rPr>
      </w:pPr>
      <w:r>
        <w:rPr>
          <w:rFonts w:hint="eastAsia" w:hAnsi="宋体"/>
          <w:sz w:val="24"/>
          <w:szCs w:val="24"/>
          <w:lang w:eastAsia="zh-CN"/>
        </w:rPr>
        <w:t>（</w:t>
      </w:r>
      <w:r>
        <w:rPr>
          <w:rFonts w:hint="eastAsia" w:hAnsi="宋体"/>
          <w:sz w:val="24"/>
          <w:szCs w:val="24"/>
          <w:lang w:val="en-US" w:eastAsia="zh-CN"/>
        </w:rPr>
        <w:t>7</w:t>
      </w:r>
      <w:r>
        <w:rPr>
          <w:rFonts w:hint="eastAsia" w:hAnsi="宋体"/>
          <w:sz w:val="24"/>
          <w:szCs w:val="24"/>
          <w:lang w:eastAsia="zh-CN"/>
        </w:rPr>
        <w:t>）</w:t>
      </w:r>
      <w:r>
        <w:rPr>
          <w:rFonts w:hint="eastAsia" w:hAnsi="宋体"/>
          <w:sz w:val="24"/>
          <w:szCs w:val="24"/>
          <w:lang w:val="en-US" w:eastAsia="zh-CN"/>
        </w:rPr>
        <w:t>学院要求的其他材料。</w:t>
      </w:r>
    </w:p>
    <w:p>
      <w:pPr>
        <w:pStyle w:val="5"/>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sz w:val="24"/>
          <w:szCs w:val="24"/>
        </w:rPr>
      </w:pPr>
      <w:r>
        <w:rPr>
          <w:rFonts w:hint="eastAsia" w:ascii="黑体" w:hAnsi="黑体" w:eastAsia="黑体"/>
          <w:sz w:val="24"/>
          <w:szCs w:val="24"/>
        </w:rPr>
        <w:t>三、整理材料时应注意的问题</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1．各类材料均由答辩秘书负责整理和提交，不得交与</w:t>
      </w:r>
      <w:r>
        <w:rPr>
          <w:rFonts w:hint="eastAsia" w:ascii="黑体" w:hAnsi="宋体" w:eastAsia="黑体"/>
          <w:sz w:val="24"/>
          <w:szCs w:val="24"/>
          <w:lang w:val="en-US" w:eastAsia="zh-CN"/>
        </w:rPr>
        <w:t>硕士</w:t>
      </w:r>
      <w:r>
        <w:rPr>
          <w:rFonts w:hint="eastAsia" w:ascii="黑体" w:hAnsi="宋体" w:eastAsia="黑体"/>
          <w:sz w:val="24"/>
          <w:szCs w:val="24"/>
        </w:rPr>
        <w:t>生本人。</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2．以上表格一律用A4纸单面打印，并按顺序装订。</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3．所填写的内容不要粘贴、涂改。</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4．“毕业论文答辩表决票”错列排满粘在一张A4空白纸上。</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黑体" w:hAnsi="宋体" w:eastAsia="黑体"/>
          <w:sz w:val="24"/>
          <w:szCs w:val="24"/>
        </w:rPr>
      </w:pPr>
      <w:r>
        <w:rPr>
          <w:rFonts w:hint="eastAsia" w:ascii="黑体" w:hAnsi="宋体" w:eastAsia="黑体"/>
          <w:sz w:val="24"/>
          <w:szCs w:val="24"/>
        </w:rPr>
        <w:t>5．所有材料的签字部分用黑色或蓝黑色墨水笔填写，不能用圆珠笔或纯蓝墨水笔。要求字迹清楚，书写工整。</w:t>
      </w:r>
    </w:p>
    <w:p>
      <w:pPr>
        <w:pStyle w:val="5"/>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黑体" w:hAnsi="宋体" w:eastAsia="黑体"/>
          <w:sz w:val="24"/>
          <w:szCs w:val="24"/>
        </w:rPr>
      </w:pPr>
      <w:r>
        <w:rPr>
          <w:rFonts w:hint="eastAsia" w:ascii="黑体" w:hAnsi="宋体" w:eastAsia="黑体"/>
          <w:sz w:val="24"/>
          <w:szCs w:val="24"/>
        </w:rPr>
        <w:t>6．所需答辩材料务必到指定网址下载最新版本（研究生院/学位工作/文档下载/学位论文答辩材料下载）。</w:t>
      </w:r>
    </w:p>
    <w:bookmarkEnd w:id="0"/>
    <w:p>
      <w:pPr>
        <w:pStyle w:val="5"/>
        <w:spacing w:beforeLines="50" w:line="300" w:lineRule="auto"/>
        <w:jc w:val="center"/>
        <w:rPr>
          <w:rFonts w:hint="eastAsia" w:ascii="黑体" w:hAnsi="Times New Roman" w:eastAsia="黑体"/>
          <w:b/>
          <w:bCs/>
          <w:color w:val="auto"/>
          <w:sz w:val="32"/>
          <w:szCs w:val="32"/>
        </w:rPr>
      </w:pPr>
      <w:r>
        <w:rPr>
          <w:rFonts w:hint="eastAsia" w:ascii="黑体" w:hAnsi="Times New Roman" w:eastAsia="黑体"/>
          <w:b/>
          <w:bCs/>
          <w:color w:val="auto"/>
          <w:sz w:val="32"/>
          <w:szCs w:val="32"/>
        </w:rPr>
        <w:t>中国石油大学（华东）硕士生论文答辩会议程序</w:t>
      </w:r>
    </w:p>
    <w:p>
      <w:pPr>
        <w:pStyle w:val="5"/>
        <w:spacing w:beforeLines="50" w:line="300" w:lineRule="auto"/>
        <w:jc w:val="center"/>
        <w:rPr>
          <w:rFonts w:hint="eastAsia" w:ascii="黑体" w:hAnsi="Times New Roman" w:eastAsia="黑体"/>
          <w:b/>
          <w:bCs/>
          <w:color w:val="auto"/>
          <w:sz w:val="32"/>
          <w:szCs w:val="32"/>
        </w:rPr>
      </w:pP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1.答辩委员会主席主持会议，宣布答辩开始，介绍答辩委员会委员、宣读答辩流程、强调答辩纪律。</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2.答辩人宣读《关于学位论文的独创性声明》，并报告学位论文的主要内容。</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3.答辩委员会委员提问，答辩人答辩。</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4.答辩及提问结束后，答辩委员会单独召开内部会议。委员们听取导师（或答辩秘书）对答辩人的相关情况介绍后，参阅论文评阅专家意见，对论文及答辩做出评议；</w:t>
      </w:r>
      <w:r>
        <w:rPr>
          <w:rFonts w:hint="eastAsia" w:ascii="宋体" w:hAnsi="宋体" w:eastAsia="宋体" w:cs="宋体"/>
          <w:sz w:val="24"/>
          <w:szCs w:val="24"/>
          <w:lang w:val="en-US" w:eastAsia="zh-CN"/>
        </w:rPr>
        <w:t>并</w:t>
      </w:r>
      <w:r>
        <w:rPr>
          <w:rFonts w:hint="eastAsia" w:ascii="宋体" w:hAnsi="宋体" w:eastAsia="宋体" w:cs="宋体"/>
          <w:sz w:val="24"/>
          <w:szCs w:val="24"/>
        </w:rPr>
        <w:t>就是否同意通过学位论文答辩和是否建议授予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学位，进行无记名投票表决。</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通过学位论文答辩或者建议授予</w:t>
      </w:r>
      <w:r>
        <w:rPr>
          <w:rFonts w:hint="eastAsia" w:ascii="宋体" w:hAnsi="宋体" w:eastAsia="宋体" w:cs="宋体"/>
          <w:sz w:val="24"/>
          <w:szCs w:val="24"/>
          <w:lang w:val="en-US" w:eastAsia="zh-CN"/>
        </w:rPr>
        <w:t>硕士</w:t>
      </w:r>
      <w:r>
        <w:rPr>
          <w:rFonts w:hint="eastAsia" w:ascii="宋体" w:hAnsi="宋体" w:eastAsia="宋体" w:cs="宋体"/>
          <w:sz w:val="24"/>
          <w:szCs w:val="24"/>
        </w:rPr>
        <w:t>学位，必须获得答辩委员会三分之二以上委员同意，全体委员根据表决结果确定答辩委员会决议。</w:t>
      </w:r>
    </w:p>
    <w:p>
      <w:pPr>
        <w:keepNext w:val="0"/>
        <w:keepLines w:val="0"/>
        <w:pageBreakBefore w:val="0"/>
        <w:widowControl w:val="0"/>
        <w:tabs>
          <w:tab w:val="center" w:pos="4309"/>
          <w:tab w:val="left" w:pos="5845"/>
        </w:tabs>
        <w:kinsoku/>
        <w:wordWrap/>
        <w:overflowPunct/>
        <w:topLinePunct w:val="0"/>
        <w:autoSpaceDE/>
        <w:autoSpaceDN/>
        <w:bidi w:val="0"/>
        <w:adjustRightInd w:val="0"/>
        <w:snapToGrid w:val="0"/>
        <w:spacing w:line="48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5.全体人员重新进入答辩会场，答辩委员会主席宣布答辩委员会表决结果和答辩委员会决议，答辩结束。</w:t>
      </w:r>
    </w:p>
    <w:p>
      <w:pPr>
        <w:autoSpaceDE w:val="0"/>
        <w:autoSpaceDN w:val="0"/>
        <w:adjustRightInd w:val="0"/>
        <w:spacing w:line="560" w:lineRule="exact"/>
        <w:ind w:firstLine="480"/>
        <w:rPr>
          <w:rFonts w:ascii="宋体" w:hAnsi="宋体"/>
          <w:color w:val="auto"/>
          <w:sz w:val="24"/>
          <w:szCs w:val="24"/>
        </w:rPr>
      </w:pPr>
      <w:r>
        <w:rPr>
          <w:rFonts w:hint="eastAsia" w:ascii="宋体" w:hAnsi="宋体"/>
          <w:color w:val="auto"/>
          <w:sz w:val="24"/>
          <w:szCs w:val="24"/>
        </w:rPr>
        <w:t>（答辩秘书应对论文答辩会全过程中各阶段的主要情况做如实记录。）</w:t>
      </w: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pStyle w:val="5"/>
        <w:spacing w:line="360" w:lineRule="atLeast"/>
        <w:rPr>
          <w:color w:val="auto"/>
        </w:rPr>
      </w:pPr>
    </w:p>
    <w:p>
      <w:pPr>
        <w:widowControl/>
        <w:jc w:val="left"/>
        <w:rPr>
          <w:rFonts w:ascii="黑体" w:hAnsi="Courier New" w:eastAsia="黑体"/>
          <w:b/>
          <w:bCs/>
          <w:color w:val="auto"/>
          <w:sz w:val="36"/>
          <w:szCs w:val="36"/>
        </w:rPr>
      </w:pPr>
    </w:p>
    <w:p>
      <w:pPr>
        <w:jc w:val="center"/>
        <w:rPr>
          <w:rFonts w:ascii="宋体" w:hAnsi="宋体"/>
          <w:b/>
          <w:bCs/>
          <w:color w:val="auto"/>
          <w:sz w:val="36"/>
          <w:szCs w:val="44"/>
        </w:rPr>
      </w:pPr>
      <w:r>
        <w:rPr>
          <w:rFonts w:hint="eastAsia" w:ascii="宋体" w:hAnsi="宋体"/>
          <w:b/>
          <w:bCs/>
          <w:color w:val="auto"/>
          <w:sz w:val="36"/>
          <w:szCs w:val="44"/>
        </w:rPr>
        <w:t>中国石油大学（华东）</w:t>
      </w:r>
      <w:r>
        <w:rPr>
          <w:rFonts w:hint="eastAsia" w:ascii="宋体" w:hAnsi="宋体"/>
          <w:b/>
          <w:bCs/>
          <w:color w:val="auto"/>
          <w:sz w:val="36"/>
          <w:szCs w:val="36"/>
        </w:rPr>
        <w:t>汉语</w:t>
      </w:r>
      <w:r>
        <w:rPr>
          <w:rFonts w:hint="eastAsia" w:ascii="宋体" w:hAnsi="宋体"/>
          <w:b/>
          <w:bCs/>
          <w:color w:val="auto"/>
          <w:sz w:val="36"/>
          <w:szCs w:val="44"/>
        </w:rPr>
        <w:t>国际教育硕士专业</w:t>
      </w:r>
    </w:p>
    <w:p>
      <w:pPr>
        <w:jc w:val="center"/>
        <w:rPr>
          <w:rFonts w:ascii="宋体" w:hAnsi="宋体"/>
          <w:b/>
          <w:bCs/>
          <w:color w:val="auto"/>
          <w:sz w:val="36"/>
          <w:szCs w:val="44"/>
        </w:rPr>
      </w:pPr>
      <w:r>
        <w:rPr>
          <w:rFonts w:hint="eastAsia" w:ascii="宋体" w:hAnsi="宋体"/>
          <w:b/>
          <w:bCs/>
          <w:color w:val="auto"/>
          <w:sz w:val="36"/>
          <w:szCs w:val="44"/>
        </w:rPr>
        <w:t>学位研究生</w:t>
      </w:r>
    </w:p>
    <w:p>
      <w:pPr>
        <w:jc w:val="center"/>
        <w:rPr>
          <w:rFonts w:ascii="黑体" w:eastAsia="黑体"/>
          <w:b/>
          <w:color w:val="auto"/>
          <w:sz w:val="44"/>
        </w:rPr>
      </w:pPr>
      <w:r>
        <w:rPr>
          <w:rFonts w:hint="eastAsia" w:ascii="宋体" w:hAnsi="宋体"/>
          <w:b/>
          <w:bCs/>
          <w:color w:val="auto"/>
          <w:sz w:val="36"/>
          <w:szCs w:val="44"/>
        </w:rPr>
        <w:t>学 位 审 批 材 料</w:t>
      </w:r>
    </w:p>
    <w:p>
      <w:pPr>
        <w:jc w:val="center"/>
        <w:rPr>
          <w:rFonts w:eastAsia="黑体"/>
          <w:color w:val="auto"/>
          <w:sz w:val="24"/>
        </w:rPr>
      </w:pPr>
      <w:r>
        <w:rPr>
          <w:rFonts w:hint="eastAsia" w:eastAsia="黑体"/>
          <w:color w:val="auto"/>
          <w:sz w:val="24"/>
        </w:rPr>
        <w:t>（学校档案室存）</w:t>
      </w:r>
    </w:p>
    <w:p>
      <w:pPr>
        <w:jc w:val="center"/>
        <w:rPr>
          <w:color w:val="auto"/>
        </w:rPr>
      </w:pPr>
    </w:p>
    <w:p>
      <w:pPr>
        <w:jc w:val="center"/>
        <w:rPr>
          <w:color w:val="auto"/>
        </w:rPr>
      </w:pPr>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color w:val="auto"/>
          <w:sz w:val="28"/>
        </w:rPr>
      </w:pPr>
      <w:r>
        <w:rPr>
          <w:rFonts w:hint="eastAsia"/>
          <w:b/>
          <w:snapToGrid w:val="0"/>
          <w:color w:val="auto"/>
          <w:spacing w:val="60"/>
          <w:sz w:val="30"/>
          <w:szCs w:val="30"/>
        </w:rPr>
        <w:t>实习导师</w:t>
      </w:r>
      <w:r>
        <w:rPr>
          <w:rFonts w:hint="eastAsia"/>
          <w:b/>
          <w:color w:val="auto"/>
          <w:sz w:val="30"/>
          <w:u w:val="single"/>
        </w:rPr>
        <w:t xml:space="preserve">                </w:t>
      </w:r>
    </w:p>
    <w:p>
      <w:pPr>
        <w:jc w:val="center"/>
        <w:rPr>
          <w:color w:val="auto"/>
          <w:sz w:val="28"/>
        </w:rPr>
      </w:pPr>
    </w:p>
    <w:p>
      <w:pPr>
        <w:pStyle w:val="5"/>
        <w:spacing w:beforeLines="50"/>
        <w:ind w:left="420" w:leftChars="200" w:firstLine="1516" w:firstLineChars="632"/>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●汉语国际教育硕士专业学位研究生学位论文答辩申请书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●汉语国际教育硕士专业学位论文评议书（评阅专家）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●汉语国际教育硕士研究生学位论文答辩表决票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●汉语国际教育硕士专业学位授予审批表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ascii="Times New Roman" w:hAnsi="Times New Roman"/>
                <w:color w:val="auto"/>
                <w:szCs w:val="21"/>
              </w:rPr>
              <w:t>●学位获得者基本信息表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学位论文评审结果修改情况表（据实归档）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Lines="50"/>
              <w:rPr>
                <w:rFonts w:ascii="Times New Roman" w:hAnsi="Times New Roman"/>
                <w:color w:val="auto"/>
                <w:szCs w:val="21"/>
              </w:rPr>
            </w:pPr>
            <w:r>
              <w:rPr>
                <w:rFonts w:hint="eastAsia" w:hAnsi="宋体" w:cs="宋体"/>
                <w:color w:val="auto"/>
                <w:szCs w:val="21"/>
              </w:rPr>
              <w:t>＊</w:t>
            </w:r>
            <w:r>
              <w:rPr>
                <w:rFonts w:hint="eastAsia" w:ascii="Times New Roman" w:hAnsi="Times New Roman"/>
                <w:color w:val="auto"/>
                <w:szCs w:val="21"/>
              </w:rPr>
              <w:t>学位论文答辩修改情况表（据实归档）</w:t>
            </w:r>
          </w:p>
        </w:tc>
      </w:tr>
    </w:tbl>
    <w:p>
      <w:pPr>
        <w:jc w:val="center"/>
        <w:rPr>
          <w:color w:val="auto"/>
          <w:sz w:val="28"/>
        </w:rPr>
      </w:pPr>
    </w:p>
    <w:p>
      <w:pPr>
        <w:spacing w:afterLines="50"/>
        <w:jc w:val="center"/>
        <w:rPr>
          <w:color w:val="auto"/>
          <w:sz w:val="24"/>
        </w:rPr>
      </w:pPr>
      <w:r>
        <w:rPr>
          <w:rFonts w:hint="eastAsia"/>
          <w:color w:val="auto"/>
          <w:sz w:val="24"/>
        </w:rPr>
        <w:t>填表时间：    年     月     日</w:t>
      </w:r>
    </w:p>
    <w:p>
      <w:pPr>
        <w:widowControl w:val="0"/>
        <w:spacing w:afterLines="50"/>
        <w:jc w:val="center"/>
        <w:rPr>
          <w:color w:val="auto"/>
          <w:sz w:val="24"/>
        </w:rPr>
      </w:pPr>
      <w:r>
        <w:rPr>
          <w:rFonts w:hint="eastAsia"/>
          <w:color w:val="auto"/>
          <w:sz w:val="24"/>
        </w:rPr>
        <w:t>中国石油大学（华东）学位办公室制表</w:t>
      </w:r>
      <w:r>
        <w:rPr>
          <w:color w:val="auto"/>
          <w:sz w:val="24"/>
        </w:rPr>
        <w:br w:type="page"/>
      </w:r>
    </w:p>
    <w:p>
      <w:pPr>
        <w:spacing w:afterLines="50"/>
        <w:jc w:val="center"/>
        <w:rPr>
          <w:color w:val="auto"/>
          <w:sz w:val="24"/>
        </w:rPr>
      </w:pPr>
    </w:p>
    <w:p>
      <w:pPr>
        <w:jc w:val="center"/>
        <w:rPr>
          <w:rFonts w:ascii="宋体" w:hAnsi="宋体"/>
          <w:b/>
          <w:bCs/>
          <w:color w:val="auto"/>
          <w:sz w:val="36"/>
          <w:szCs w:val="44"/>
        </w:rPr>
      </w:pPr>
      <w:r>
        <w:rPr>
          <w:rFonts w:hint="eastAsia" w:ascii="宋体" w:hAnsi="宋体"/>
          <w:b/>
          <w:bCs/>
          <w:color w:val="auto"/>
          <w:sz w:val="36"/>
          <w:szCs w:val="44"/>
        </w:rPr>
        <w:t>中国石油大学（华东）汉语国际教育硕士专业</w:t>
      </w:r>
    </w:p>
    <w:p>
      <w:pPr>
        <w:jc w:val="center"/>
        <w:rPr>
          <w:rFonts w:ascii="宋体" w:hAnsi="宋体"/>
          <w:b/>
          <w:bCs/>
          <w:color w:val="auto"/>
          <w:sz w:val="36"/>
          <w:szCs w:val="44"/>
        </w:rPr>
      </w:pPr>
      <w:r>
        <w:rPr>
          <w:rFonts w:hint="eastAsia" w:ascii="宋体" w:hAnsi="宋体"/>
          <w:b/>
          <w:bCs/>
          <w:color w:val="auto"/>
          <w:sz w:val="36"/>
          <w:szCs w:val="44"/>
        </w:rPr>
        <w:t>学位研究生</w:t>
      </w:r>
    </w:p>
    <w:p>
      <w:pPr>
        <w:jc w:val="center"/>
        <w:rPr>
          <w:rFonts w:ascii="黑体"/>
          <w:b/>
          <w:color w:val="auto"/>
          <w:sz w:val="36"/>
        </w:rPr>
      </w:pPr>
      <w:r>
        <w:rPr>
          <w:rFonts w:hint="eastAsia" w:ascii="宋体" w:hAnsi="宋体"/>
          <w:b/>
          <w:bCs/>
          <w:color w:val="auto"/>
          <w:sz w:val="36"/>
          <w:szCs w:val="44"/>
        </w:rPr>
        <w:t>学 位 审 批 材 料</w:t>
      </w:r>
    </w:p>
    <w:p>
      <w:pPr>
        <w:jc w:val="center"/>
        <w:rPr>
          <w:rFonts w:eastAsia="黑体"/>
          <w:color w:val="auto"/>
          <w:sz w:val="24"/>
        </w:rPr>
      </w:pPr>
      <w:r>
        <w:rPr>
          <w:rFonts w:hint="eastAsia" w:eastAsia="黑体"/>
          <w:color w:val="auto"/>
          <w:sz w:val="24"/>
        </w:rPr>
        <w:t>（研究生档案存）</w:t>
      </w:r>
    </w:p>
    <w:p>
      <w:pPr>
        <w:jc w:val="center"/>
        <w:rPr>
          <w:rFonts w:ascii="黑体"/>
          <w:b/>
          <w:color w:val="auto"/>
          <w:sz w:val="36"/>
        </w:rPr>
      </w:pPr>
    </w:p>
    <w:p>
      <w:pPr>
        <w:ind w:firstLine="2319" w:firstLineChars="770"/>
        <w:rPr>
          <w:b/>
          <w:color w:val="auto"/>
          <w:sz w:val="30"/>
          <w:u w:val="single"/>
        </w:rPr>
      </w:pPr>
      <w:r>
        <w:rPr>
          <w:rFonts w:hint="eastAsia"/>
          <w:b/>
          <w:color w:val="auto"/>
          <w:sz w:val="30"/>
        </w:rPr>
        <w:t xml:space="preserve">研究生姓名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学      号 </w:t>
      </w:r>
      <w:r>
        <w:rPr>
          <w:rFonts w:hint="eastAsia"/>
          <w:b/>
          <w:color w:val="auto"/>
          <w:sz w:val="30"/>
          <w:u w:val="single"/>
        </w:rPr>
        <w:t xml:space="preserve">                </w:t>
      </w:r>
    </w:p>
    <w:p>
      <w:pPr>
        <w:ind w:firstLine="2319" w:firstLineChars="770"/>
        <w:rPr>
          <w:b/>
          <w:color w:val="auto"/>
          <w:sz w:val="30"/>
          <w:u w:val="single"/>
        </w:rPr>
      </w:pPr>
      <w:r>
        <w:rPr>
          <w:rFonts w:hint="eastAsia"/>
          <w:b/>
          <w:color w:val="auto"/>
          <w:sz w:val="30"/>
        </w:rPr>
        <w:t xml:space="preserve">院  （部） </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专业领域</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校内导师</w:t>
      </w:r>
      <w:r>
        <w:rPr>
          <w:rFonts w:hint="eastAsia"/>
          <w:b/>
          <w:color w:val="auto"/>
          <w:sz w:val="30"/>
          <w:u w:val="single"/>
        </w:rPr>
        <w:t xml:space="preserve">                </w:t>
      </w:r>
    </w:p>
    <w:p>
      <w:pPr>
        <w:ind w:firstLine="2316" w:firstLineChars="550"/>
        <w:rPr>
          <w:b/>
          <w:color w:val="auto"/>
          <w:sz w:val="30"/>
          <w:u w:val="single"/>
        </w:rPr>
      </w:pPr>
      <w:r>
        <w:rPr>
          <w:rFonts w:hint="eastAsia"/>
          <w:b/>
          <w:snapToGrid w:val="0"/>
          <w:color w:val="auto"/>
          <w:spacing w:val="60"/>
          <w:sz w:val="30"/>
          <w:szCs w:val="30"/>
        </w:rPr>
        <w:t>实习导师</w:t>
      </w:r>
      <w:r>
        <w:rPr>
          <w:rFonts w:hint="eastAsia"/>
          <w:b/>
          <w:color w:val="auto"/>
          <w:sz w:val="30"/>
          <w:u w:val="single"/>
        </w:rPr>
        <w:t xml:space="preserve">                </w:t>
      </w: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80" w:firstLineChars="575"/>
        <w:rPr>
          <w:rFonts w:ascii="Times New Roman" w:hAnsi="Times New Roman"/>
          <w:color w:val="auto"/>
          <w:sz w:val="24"/>
          <w:szCs w:val="24"/>
        </w:rPr>
      </w:pPr>
    </w:p>
    <w:p>
      <w:pPr>
        <w:pStyle w:val="5"/>
        <w:spacing w:beforeLines="50"/>
        <w:ind w:left="420" w:leftChars="200" w:firstLine="1332" w:firstLineChars="555"/>
        <w:rPr>
          <w:rFonts w:ascii="Times New Roman" w:hAnsi="Times New Roman"/>
          <w:color w:val="auto"/>
          <w:sz w:val="24"/>
          <w:szCs w:val="24"/>
        </w:rPr>
      </w:pPr>
      <w:r>
        <w:rPr>
          <w:rFonts w:hint="eastAsia" w:ascii="Times New Roman" w:hAnsi="Times New Roman"/>
          <w:color w:val="auto"/>
          <w:sz w:val="24"/>
          <w:szCs w:val="24"/>
        </w:rPr>
        <w:t>学位审批材料包括：</w:t>
      </w:r>
    </w:p>
    <w:tbl>
      <w:tblPr>
        <w:tblStyle w:val="12"/>
        <w:tblW w:w="6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●汉语国际教育硕士研究生学位论文答辩委员会决议书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Lines="50"/>
              <w:rPr>
                <w:rFonts w:ascii="Times New Roman" w:hAnsi="Times New Roman"/>
                <w:color w:val="auto"/>
                <w:szCs w:val="21"/>
              </w:rPr>
            </w:pPr>
            <w:r>
              <w:rPr>
                <w:rFonts w:hint="eastAsia" w:ascii="Times New Roman" w:hAnsi="Times New Roman"/>
                <w:color w:val="auto"/>
                <w:szCs w:val="21"/>
              </w:rPr>
              <w:t>●中国石油大学授予汉语国际教育硕士专业学位的决定</w:t>
            </w:r>
          </w:p>
        </w:tc>
      </w:tr>
    </w:tbl>
    <w:p>
      <w:pPr>
        <w:pStyle w:val="5"/>
        <w:spacing w:beforeLines="50"/>
        <w:ind w:firstLine="2640" w:firstLineChars="1100"/>
        <w:rPr>
          <w:rFonts w:ascii="Times New Roman" w:hAnsi="Times New Roman"/>
          <w:color w:val="auto"/>
          <w:sz w:val="24"/>
          <w:szCs w:val="24"/>
        </w:rPr>
      </w:pPr>
    </w:p>
    <w:p>
      <w:pPr>
        <w:pStyle w:val="5"/>
        <w:spacing w:beforeLines="50"/>
        <w:ind w:firstLine="2640" w:firstLineChars="1100"/>
        <w:rPr>
          <w:rFonts w:ascii="Times New Roman" w:hAnsi="Times New Roman"/>
          <w:color w:val="auto"/>
          <w:sz w:val="24"/>
          <w:szCs w:val="24"/>
        </w:rPr>
      </w:pPr>
    </w:p>
    <w:p>
      <w:pPr>
        <w:jc w:val="center"/>
        <w:rPr>
          <w:color w:val="auto"/>
          <w:sz w:val="28"/>
        </w:rPr>
      </w:pPr>
    </w:p>
    <w:p>
      <w:pPr>
        <w:jc w:val="center"/>
        <w:rPr>
          <w:color w:val="auto"/>
          <w:sz w:val="24"/>
        </w:rPr>
      </w:pPr>
      <w:r>
        <w:rPr>
          <w:rFonts w:hint="eastAsia"/>
          <w:color w:val="auto"/>
          <w:sz w:val="24"/>
        </w:rPr>
        <w:t>填表时间：     年    月     日</w:t>
      </w:r>
    </w:p>
    <w:p>
      <w:pPr>
        <w:jc w:val="center"/>
        <w:rPr>
          <w:color w:val="auto"/>
          <w:sz w:val="28"/>
        </w:rPr>
      </w:pPr>
    </w:p>
    <w:p>
      <w:pPr>
        <w:jc w:val="center"/>
        <w:rPr>
          <w:color w:val="auto"/>
          <w:sz w:val="28"/>
        </w:rPr>
      </w:pPr>
      <w:r>
        <w:rPr>
          <w:rFonts w:hint="eastAsia"/>
          <w:color w:val="auto"/>
          <w:sz w:val="24"/>
        </w:rPr>
        <w:t>中国石油大学（华东）学位办公室制表</w:t>
      </w:r>
    </w:p>
    <w:p>
      <w:pPr>
        <w:jc w:val="center"/>
        <w:rPr>
          <w:color w:val="auto"/>
          <w:sz w:val="28"/>
        </w:rPr>
        <w:sectPr>
          <w:footerReference r:id="rId3" w:type="even"/>
          <w:pgSz w:w="11907" w:h="16840"/>
          <w:pgMar w:top="1418" w:right="1418" w:bottom="1418" w:left="1418" w:header="851" w:footer="851" w:gutter="284"/>
          <w:pgNumType w:start="1"/>
          <w:cols w:space="720" w:num="1"/>
          <w:docGrid w:type="lines" w:linePitch="312" w:charSpace="0"/>
        </w:sectPr>
      </w:pPr>
    </w:p>
    <w:p>
      <w:pPr>
        <w:jc w:val="center"/>
        <w:rPr>
          <w:rFonts w:hint="eastAsia" w:ascii="黑体" w:eastAsia="黑体"/>
          <w:b/>
          <w:color w:val="auto"/>
          <w:sz w:val="36"/>
          <w:szCs w:val="36"/>
        </w:rPr>
      </w:pPr>
      <w:r>
        <w:rPr>
          <w:rFonts w:hint="eastAsia" w:ascii="黑体" w:eastAsia="黑体"/>
          <w:b/>
          <w:color w:val="auto"/>
          <w:sz w:val="36"/>
          <w:szCs w:val="36"/>
        </w:rPr>
        <w:t>中国石油大学汉语国际教育硕士研究生学位论文答辩</w:t>
      </w:r>
    </w:p>
    <w:p>
      <w:pPr>
        <w:jc w:val="center"/>
        <w:rPr>
          <w:rFonts w:ascii="黑体" w:eastAsia="黑体"/>
          <w:b/>
          <w:color w:val="auto"/>
          <w:sz w:val="36"/>
          <w:szCs w:val="36"/>
        </w:rPr>
      </w:pPr>
      <w:r>
        <w:rPr>
          <w:rFonts w:hint="eastAsia" w:ascii="黑体" w:eastAsia="黑体"/>
          <w:b/>
          <w:color w:val="auto"/>
          <w:sz w:val="36"/>
          <w:szCs w:val="36"/>
        </w:rPr>
        <w:t>申请书</w:t>
      </w:r>
    </w:p>
    <w:tbl>
      <w:tblPr>
        <w:tblStyle w:val="12"/>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44"/>
        <w:gridCol w:w="336"/>
        <w:gridCol w:w="1028"/>
        <w:gridCol w:w="861"/>
        <w:gridCol w:w="611"/>
        <w:gridCol w:w="1278"/>
        <w:gridCol w:w="135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79" w:type="dxa"/>
            <w:gridSpan w:val="3"/>
            <w:vAlign w:val="center"/>
          </w:tcPr>
          <w:p>
            <w:pPr>
              <w:jc w:val="center"/>
              <w:rPr>
                <w:color w:val="auto"/>
                <w:sz w:val="24"/>
              </w:rPr>
            </w:pPr>
            <w:r>
              <w:rPr>
                <w:rFonts w:hint="eastAsia"/>
                <w:color w:val="auto"/>
                <w:sz w:val="24"/>
              </w:rPr>
              <w:t>申 请 人</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专业领域</w:t>
            </w:r>
          </w:p>
        </w:tc>
        <w:tc>
          <w:tcPr>
            <w:tcW w:w="3893" w:type="dxa"/>
            <w:gridSpan w:val="2"/>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79" w:type="dxa"/>
            <w:gridSpan w:val="3"/>
            <w:vAlign w:val="center"/>
          </w:tcPr>
          <w:p>
            <w:pPr>
              <w:jc w:val="center"/>
              <w:rPr>
                <w:color w:val="auto"/>
                <w:sz w:val="24"/>
              </w:rPr>
            </w:pPr>
            <w:r>
              <w:rPr>
                <w:rFonts w:hint="eastAsia"/>
                <w:color w:val="auto"/>
                <w:sz w:val="24"/>
              </w:rPr>
              <w:t>指导教师</w:t>
            </w:r>
          </w:p>
        </w:tc>
        <w:tc>
          <w:tcPr>
            <w:tcW w:w="1889" w:type="dxa"/>
            <w:gridSpan w:val="2"/>
            <w:vAlign w:val="center"/>
          </w:tcPr>
          <w:p>
            <w:pPr>
              <w:jc w:val="center"/>
              <w:rPr>
                <w:color w:val="auto"/>
                <w:sz w:val="24"/>
              </w:rPr>
            </w:pPr>
          </w:p>
        </w:tc>
        <w:tc>
          <w:tcPr>
            <w:tcW w:w="1889" w:type="dxa"/>
            <w:gridSpan w:val="2"/>
            <w:vAlign w:val="center"/>
          </w:tcPr>
          <w:p>
            <w:pPr>
              <w:jc w:val="center"/>
              <w:rPr>
                <w:color w:val="auto"/>
                <w:sz w:val="24"/>
              </w:rPr>
            </w:pPr>
            <w:r>
              <w:rPr>
                <w:rFonts w:hint="eastAsia"/>
                <w:color w:val="auto"/>
                <w:sz w:val="24"/>
              </w:rPr>
              <w:t>论文送审日期</w:t>
            </w:r>
          </w:p>
        </w:tc>
        <w:tc>
          <w:tcPr>
            <w:tcW w:w="3893" w:type="dxa"/>
            <w:gridSpan w:val="2"/>
            <w:vAlign w:val="center"/>
          </w:tcPr>
          <w:p>
            <w:pPr>
              <w:jc w:val="center"/>
              <w:rPr>
                <w:color w:val="auto"/>
                <w:sz w:val="24"/>
              </w:rPr>
            </w:pPr>
            <w:r>
              <w:rPr>
                <w:rFonts w:hint="eastAsia"/>
                <w:color w:val="auto"/>
                <w:sz w:val="24"/>
              </w:rPr>
              <w:t>年</w:t>
            </w:r>
            <w:r>
              <w:rPr>
                <w:rFonts w:hint="eastAsia"/>
                <w:color w:val="auto"/>
                <w:sz w:val="24"/>
                <w:lang w:val="en-US" w:eastAsia="zh-CN"/>
              </w:rPr>
              <w:t xml:space="preserve"> </w:t>
            </w:r>
            <w:r>
              <w:rPr>
                <w:rFonts w:hint="eastAsia"/>
                <w:color w:val="auto"/>
                <w:sz w:val="24"/>
              </w:rPr>
              <w:t xml:space="preserve"> 月</w:t>
            </w:r>
            <w:r>
              <w:rPr>
                <w:rFonts w:hint="eastAsia"/>
                <w:color w:val="auto"/>
                <w:sz w:val="24"/>
                <w:lang w:val="en-US" w:eastAsia="zh-CN"/>
              </w:rPr>
              <w:t xml:space="preserve"> </w:t>
            </w:r>
            <w:r>
              <w:rPr>
                <w:rFonts w:hint="eastAsia"/>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79" w:type="dxa"/>
            <w:gridSpan w:val="3"/>
            <w:vAlign w:val="center"/>
          </w:tcPr>
          <w:p>
            <w:pPr>
              <w:spacing w:before="156"/>
              <w:jc w:val="center"/>
              <w:rPr>
                <w:color w:val="auto"/>
                <w:sz w:val="24"/>
              </w:rPr>
            </w:pPr>
            <w:r>
              <w:rPr>
                <w:rFonts w:hint="eastAsia"/>
                <w:color w:val="auto"/>
                <w:sz w:val="24"/>
              </w:rPr>
              <w:t>论文题目</w:t>
            </w:r>
          </w:p>
        </w:tc>
        <w:tc>
          <w:tcPr>
            <w:tcW w:w="7671" w:type="dxa"/>
            <w:gridSpan w:val="6"/>
            <w:vAlign w:val="center"/>
          </w:tcPr>
          <w:p>
            <w:pPr>
              <w:spacing w:before="156"/>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9" w:type="dxa"/>
            <w:vMerge w:val="restart"/>
            <w:vAlign w:val="center"/>
          </w:tcPr>
          <w:p>
            <w:pPr>
              <w:spacing w:before="156"/>
              <w:jc w:val="center"/>
              <w:rPr>
                <w:b/>
                <w:color w:val="auto"/>
                <w:sz w:val="24"/>
              </w:rPr>
            </w:pPr>
            <w:r>
              <w:rPr>
                <w:rFonts w:hint="eastAsia"/>
                <w:b/>
                <w:color w:val="auto"/>
                <w:sz w:val="24"/>
              </w:rPr>
              <w:t>论</w:t>
            </w:r>
          </w:p>
          <w:p>
            <w:pPr>
              <w:spacing w:before="156"/>
              <w:jc w:val="center"/>
              <w:rPr>
                <w:b/>
                <w:color w:val="auto"/>
                <w:sz w:val="24"/>
              </w:rPr>
            </w:pPr>
            <w:r>
              <w:rPr>
                <w:rFonts w:hint="eastAsia"/>
                <w:b/>
                <w:color w:val="auto"/>
                <w:sz w:val="24"/>
              </w:rPr>
              <w:t>文</w:t>
            </w:r>
          </w:p>
          <w:p>
            <w:pPr>
              <w:spacing w:before="156"/>
              <w:jc w:val="center"/>
              <w:rPr>
                <w:b/>
                <w:color w:val="auto"/>
                <w:sz w:val="24"/>
              </w:rPr>
            </w:pPr>
            <w:r>
              <w:rPr>
                <w:rFonts w:hint="eastAsia"/>
                <w:b/>
                <w:color w:val="auto"/>
                <w:sz w:val="24"/>
              </w:rPr>
              <w:t>评</w:t>
            </w:r>
          </w:p>
          <w:p>
            <w:pPr>
              <w:spacing w:before="156"/>
              <w:jc w:val="center"/>
              <w:rPr>
                <w:b/>
                <w:color w:val="auto"/>
                <w:sz w:val="24"/>
              </w:rPr>
            </w:pPr>
            <w:r>
              <w:rPr>
                <w:rFonts w:hint="eastAsia"/>
                <w:b/>
                <w:color w:val="auto"/>
                <w:sz w:val="24"/>
              </w:rPr>
              <w:t>阅</w:t>
            </w:r>
          </w:p>
        </w:tc>
        <w:tc>
          <w:tcPr>
            <w:tcW w:w="944" w:type="dxa"/>
            <w:vAlign w:val="center"/>
          </w:tcPr>
          <w:p>
            <w:pPr>
              <w:spacing w:before="156"/>
              <w:jc w:val="center"/>
              <w:rPr>
                <w:b/>
                <w:color w:val="auto"/>
                <w:sz w:val="24"/>
              </w:rPr>
            </w:pPr>
            <w:r>
              <w:rPr>
                <w:rFonts w:hint="eastAsia"/>
                <w:b/>
                <w:color w:val="auto"/>
                <w:sz w:val="24"/>
              </w:rPr>
              <w:t>评阅人</w:t>
            </w:r>
          </w:p>
        </w:tc>
        <w:tc>
          <w:tcPr>
            <w:tcW w:w="1364" w:type="dxa"/>
            <w:gridSpan w:val="2"/>
            <w:vAlign w:val="center"/>
          </w:tcPr>
          <w:p>
            <w:pPr>
              <w:spacing w:before="156"/>
              <w:jc w:val="center"/>
              <w:rPr>
                <w:b/>
                <w:color w:val="auto"/>
                <w:sz w:val="24"/>
              </w:rPr>
            </w:pPr>
            <w:r>
              <w:rPr>
                <w:rFonts w:hint="eastAsia"/>
                <w:b/>
                <w:color w:val="auto"/>
                <w:sz w:val="24"/>
              </w:rPr>
              <w:t>姓  名</w:t>
            </w:r>
          </w:p>
        </w:tc>
        <w:tc>
          <w:tcPr>
            <w:tcW w:w="1472" w:type="dxa"/>
            <w:gridSpan w:val="2"/>
            <w:vAlign w:val="center"/>
          </w:tcPr>
          <w:p>
            <w:pPr>
              <w:spacing w:before="156"/>
              <w:jc w:val="center"/>
              <w:rPr>
                <w:b/>
                <w:color w:val="auto"/>
                <w:sz w:val="24"/>
              </w:rPr>
            </w:pPr>
            <w:r>
              <w:rPr>
                <w:rFonts w:hint="eastAsia"/>
                <w:b/>
                <w:color w:val="auto"/>
                <w:sz w:val="24"/>
              </w:rPr>
              <w:t>职  称</w:t>
            </w:r>
          </w:p>
        </w:tc>
        <w:tc>
          <w:tcPr>
            <w:tcW w:w="2631" w:type="dxa"/>
            <w:gridSpan w:val="2"/>
            <w:vAlign w:val="center"/>
          </w:tcPr>
          <w:p>
            <w:pPr>
              <w:spacing w:before="156"/>
              <w:jc w:val="center"/>
              <w:rPr>
                <w:b/>
                <w:color w:val="auto"/>
                <w:sz w:val="24"/>
              </w:rPr>
            </w:pPr>
            <w:r>
              <w:rPr>
                <w:rFonts w:hint="eastAsia"/>
                <w:b/>
                <w:color w:val="auto"/>
                <w:sz w:val="24"/>
              </w:rPr>
              <w:t>工作单位</w:t>
            </w:r>
          </w:p>
        </w:tc>
        <w:tc>
          <w:tcPr>
            <w:tcW w:w="2540" w:type="dxa"/>
            <w:vAlign w:val="center"/>
          </w:tcPr>
          <w:p>
            <w:pPr>
              <w:spacing w:before="156"/>
              <w:jc w:val="center"/>
              <w:rPr>
                <w:b/>
                <w:color w:val="auto"/>
                <w:sz w:val="24"/>
              </w:rPr>
            </w:pPr>
            <w:r>
              <w:rPr>
                <w:rFonts w:hint="eastAsia"/>
                <w:b/>
                <w:color w:val="auto"/>
                <w:sz w:val="24"/>
              </w:rPr>
              <w:t>评阅意见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9" w:type="dxa"/>
            <w:vMerge w:val="continue"/>
          </w:tcPr>
          <w:p>
            <w:pPr>
              <w:spacing w:before="156"/>
              <w:jc w:val="center"/>
              <w:rPr>
                <w:b/>
                <w:color w:val="auto"/>
                <w:sz w:val="24"/>
              </w:rPr>
            </w:pPr>
          </w:p>
        </w:tc>
        <w:tc>
          <w:tcPr>
            <w:tcW w:w="944" w:type="dxa"/>
            <w:vAlign w:val="center"/>
          </w:tcPr>
          <w:p>
            <w:pPr>
              <w:spacing w:before="156"/>
              <w:jc w:val="center"/>
              <w:rPr>
                <w:b/>
                <w:color w:val="auto"/>
                <w:sz w:val="24"/>
              </w:rPr>
            </w:pPr>
            <w:r>
              <w:rPr>
                <w:rFonts w:hint="eastAsia"/>
                <w:b/>
                <w:color w:val="auto"/>
                <w:sz w:val="24"/>
              </w:rPr>
              <w:t>导师</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99" w:type="dxa"/>
            <w:vMerge w:val="continue"/>
          </w:tcPr>
          <w:p>
            <w:pPr>
              <w:spacing w:before="156"/>
              <w:jc w:val="center"/>
              <w:rPr>
                <w:b/>
                <w:color w:val="auto"/>
                <w:sz w:val="24"/>
              </w:rPr>
            </w:pPr>
          </w:p>
        </w:tc>
        <w:tc>
          <w:tcPr>
            <w:tcW w:w="944" w:type="dxa"/>
            <w:vMerge w:val="restart"/>
            <w:vAlign w:val="center"/>
          </w:tcPr>
          <w:p>
            <w:pPr>
              <w:spacing w:before="156"/>
              <w:jc w:val="center"/>
              <w:rPr>
                <w:b/>
                <w:color w:val="auto"/>
                <w:szCs w:val="21"/>
              </w:rPr>
            </w:pPr>
            <w:r>
              <w:rPr>
                <w:rFonts w:hint="eastAsia"/>
                <w:b/>
                <w:color w:val="auto"/>
                <w:sz w:val="24"/>
              </w:rPr>
              <w:t>专家</w:t>
            </w: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修改后直接答辩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修改后重新评议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r>
              <w:rPr>
                <w:rFonts w:hint="eastAsia"/>
                <w:color w:val="auto"/>
                <w:sz w:val="24"/>
              </w:rPr>
              <w:t>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99" w:type="dxa"/>
            <w:vMerge w:val="continue"/>
          </w:tcPr>
          <w:p>
            <w:pPr>
              <w:spacing w:before="156"/>
              <w:jc w:val="center"/>
              <w:rPr>
                <w:color w:val="auto"/>
                <w:sz w:val="24"/>
              </w:rPr>
            </w:pPr>
          </w:p>
        </w:tc>
        <w:tc>
          <w:tcPr>
            <w:tcW w:w="944" w:type="dxa"/>
            <w:vMerge w:val="continue"/>
            <w:vAlign w:val="center"/>
          </w:tcPr>
          <w:p>
            <w:pPr>
              <w:spacing w:before="156"/>
              <w:jc w:val="center"/>
              <w:rPr>
                <w:color w:val="auto"/>
                <w:sz w:val="24"/>
              </w:rPr>
            </w:pPr>
          </w:p>
        </w:tc>
        <w:tc>
          <w:tcPr>
            <w:tcW w:w="1364" w:type="dxa"/>
            <w:gridSpan w:val="2"/>
            <w:vAlign w:val="center"/>
          </w:tcPr>
          <w:p>
            <w:pPr>
              <w:spacing w:before="156"/>
              <w:jc w:val="center"/>
              <w:rPr>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99" w:type="dxa"/>
            <w:vMerge w:val="restart"/>
            <w:vAlign w:val="center"/>
          </w:tcPr>
          <w:p>
            <w:pPr>
              <w:spacing w:before="156"/>
              <w:jc w:val="center"/>
              <w:rPr>
                <w:b/>
                <w:color w:val="auto"/>
                <w:sz w:val="24"/>
              </w:rPr>
            </w:pPr>
            <w:r>
              <w:rPr>
                <w:rFonts w:hint="eastAsia"/>
                <w:b/>
                <w:color w:val="auto"/>
                <w:sz w:val="24"/>
              </w:rPr>
              <w:t>答</w:t>
            </w:r>
          </w:p>
          <w:p>
            <w:pPr>
              <w:spacing w:before="156"/>
              <w:jc w:val="center"/>
              <w:rPr>
                <w:b/>
                <w:color w:val="auto"/>
                <w:sz w:val="24"/>
              </w:rPr>
            </w:pPr>
            <w:r>
              <w:rPr>
                <w:rFonts w:hint="eastAsia"/>
                <w:b/>
                <w:color w:val="auto"/>
                <w:sz w:val="24"/>
              </w:rPr>
              <w:t>辩</w:t>
            </w:r>
          </w:p>
          <w:p>
            <w:pPr>
              <w:spacing w:before="156"/>
              <w:jc w:val="center"/>
              <w:rPr>
                <w:b/>
                <w:color w:val="auto"/>
                <w:sz w:val="24"/>
              </w:rPr>
            </w:pPr>
            <w:r>
              <w:rPr>
                <w:rFonts w:hint="eastAsia"/>
                <w:b/>
                <w:color w:val="auto"/>
                <w:sz w:val="24"/>
              </w:rPr>
              <w:t>安</w:t>
            </w:r>
          </w:p>
          <w:p>
            <w:pPr>
              <w:spacing w:before="156"/>
              <w:jc w:val="center"/>
              <w:rPr>
                <w:b/>
                <w:color w:val="auto"/>
                <w:sz w:val="24"/>
              </w:rPr>
            </w:pPr>
            <w:r>
              <w:rPr>
                <w:rFonts w:hint="eastAsia"/>
                <w:b/>
                <w:color w:val="auto"/>
                <w:sz w:val="24"/>
              </w:rPr>
              <w:t>排</w:t>
            </w:r>
          </w:p>
        </w:tc>
        <w:tc>
          <w:tcPr>
            <w:tcW w:w="944" w:type="dxa"/>
            <w:vMerge w:val="restart"/>
            <w:vAlign w:val="center"/>
          </w:tcPr>
          <w:p>
            <w:pPr>
              <w:spacing w:before="156"/>
              <w:jc w:val="center"/>
              <w:rPr>
                <w:b/>
                <w:color w:val="auto"/>
                <w:sz w:val="24"/>
              </w:rPr>
            </w:pPr>
            <w:r>
              <w:rPr>
                <w:rFonts w:hint="eastAsia"/>
                <w:b/>
                <w:color w:val="auto"/>
                <w:sz w:val="24"/>
              </w:rPr>
              <w:t>答辩委</w:t>
            </w:r>
          </w:p>
          <w:p>
            <w:pPr>
              <w:spacing w:before="156"/>
              <w:jc w:val="center"/>
              <w:rPr>
                <w:b/>
                <w:color w:val="auto"/>
                <w:sz w:val="24"/>
              </w:rPr>
            </w:pPr>
            <w:r>
              <w:rPr>
                <w:rFonts w:hint="eastAsia"/>
                <w:b/>
                <w:color w:val="auto"/>
                <w:sz w:val="24"/>
              </w:rPr>
              <w:t>员会组</w:t>
            </w:r>
          </w:p>
          <w:p>
            <w:pPr>
              <w:spacing w:before="156"/>
              <w:jc w:val="center"/>
              <w:rPr>
                <w:b/>
                <w:color w:val="auto"/>
                <w:sz w:val="24"/>
              </w:rPr>
            </w:pPr>
            <w:r>
              <w:rPr>
                <w:rFonts w:hint="eastAsia"/>
                <w:b/>
                <w:color w:val="auto"/>
                <w:sz w:val="24"/>
              </w:rPr>
              <w:t>成</w:t>
            </w:r>
          </w:p>
          <w:p>
            <w:pPr>
              <w:spacing w:before="156"/>
              <w:jc w:val="center"/>
              <w:rPr>
                <w:b/>
                <w:color w:val="auto"/>
                <w:sz w:val="24"/>
              </w:rPr>
            </w:pPr>
            <w:r>
              <w:rPr>
                <w:rFonts w:hint="eastAsia"/>
                <w:b/>
                <w:color w:val="auto"/>
                <w:szCs w:val="21"/>
              </w:rPr>
              <w:t>（若是硕导请在姓名后标注</w:t>
            </w:r>
            <w:r>
              <w:rPr>
                <w:rFonts w:hint="eastAsia" w:ascii="宋体" w:hAnsi="宋体"/>
                <w:b/>
                <w:color w:val="auto"/>
                <w:szCs w:val="21"/>
              </w:rPr>
              <w:t>★</w:t>
            </w:r>
            <w:r>
              <w:rPr>
                <w:rFonts w:hint="eastAsia"/>
                <w:b/>
                <w:color w:val="auto"/>
                <w:szCs w:val="21"/>
              </w:rPr>
              <w:t>）</w:t>
            </w:r>
          </w:p>
        </w:tc>
        <w:tc>
          <w:tcPr>
            <w:tcW w:w="1364" w:type="dxa"/>
            <w:gridSpan w:val="2"/>
            <w:vAlign w:val="center"/>
          </w:tcPr>
          <w:p>
            <w:pPr>
              <w:spacing w:before="156"/>
              <w:jc w:val="center"/>
              <w:rPr>
                <w:b/>
                <w:color w:val="auto"/>
                <w:sz w:val="24"/>
              </w:rPr>
            </w:pPr>
            <w:r>
              <w:rPr>
                <w:rFonts w:hint="eastAsia"/>
                <w:b/>
                <w:color w:val="auto"/>
                <w:sz w:val="24"/>
              </w:rPr>
              <w:t>成 员</w:t>
            </w:r>
          </w:p>
        </w:tc>
        <w:tc>
          <w:tcPr>
            <w:tcW w:w="1472" w:type="dxa"/>
            <w:gridSpan w:val="2"/>
            <w:vAlign w:val="center"/>
          </w:tcPr>
          <w:p>
            <w:pPr>
              <w:spacing w:before="156"/>
              <w:jc w:val="center"/>
              <w:rPr>
                <w:b/>
                <w:color w:val="auto"/>
                <w:sz w:val="24"/>
              </w:rPr>
            </w:pPr>
            <w:r>
              <w:rPr>
                <w:rFonts w:hint="eastAsia"/>
                <w:b/>
                <w:color w:val="auto"/>
                <w:sz w:val="24"/>
              </w:rPr>
              <w:t>姓 名</w:t>
            </w:r>
          </w:p>
        </w:tc>
        <w:tc>
          <w:tcPr>
            <w:tcW w:w="2631" w:type="dxa"/>
            <w:gridSpan w:val="2"/>
            <w:vAlign w:val="center"/>
          </w:tcPr>
          <w:p>
            <w:pPr>
              <w:spacing w:before="156"/>
              <w:jc w:val="center"/>
              <w:rPr>
                <w:b/>
                <w:color w:val="auto"/>
                <w:sz w:val="24"/>
              </w:rPr>
            </w:pPr>
            <w:r>
              <w:rPr>
                <w:rFonts w:hint="eastAsia"/>
                <w:b/>
                <w:color w:val="auto"/>
                <w:sz w:val="24"/>
              </w:rPr>
              <w:t>职称</w:t>
            </w:r>
          </w:p>
        </w:tc>
        <w:tc>
          <w:tcPr>
            <w:tcW w:w="2540" w:type="dxa"/>
            <w:vAlign w:val="center"/>
          </w:tcPr>
          <w:p>
            <w:pPr>
              <w:spacing w:before="156"/>
              <w:jc w:val="center"/>
              <w:rPr>
                <w:b/>
                <w:color w:val="auto"/>
                <w:sz w:val="24"/>
              </w:rPr>
            </w:pPr>
            <w:r>
              <w:rPr>
                <w:rFonts w:hint="eastAsia"/>
                <w:b/>
                <w:color w:val="auto"/>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Align w:val="center"/>
          </w:tcPr>
          <w:p>
            <w:pPr>
              <w:spacing w:before="156"/>
              <w:jc w:val="center"/>
              <w:rPr>
                <w:b/>
                <w:color w:val="auto"/>
                <w:sz w:val="24"/>
              </w:rPr>
            </w:pPr>
            <w:r>
              <w:rPr>
                <w:rFonts w:hint="eastAsia"/>
                <w:b/>
                <w:color w:val="auto"/>
                <w:sz w:val="24"/>
              </w:rPr>
              <w:t>主席</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restart"/>
            <w:vAlign w:val="center"/>
          </w:tcPr>
          <w:p>
            <w:pPr>
              <w:spacing w:before="156"/>
              <w:jc w:val="center"/>
              <w:rPr>
                <w:b/>
                <w:color w:val="auto"/>
                <w:sz w:val="24"/>
              </w:rPr>
            </w:pPr>
            <w:r>
              <w:rPr>
                <w:rFonts w:hint="eastAsia"/>
                <w:b/>
                <w:color w:val="auto"/>
                <w:sz w:val="24"/>
              </w:rPr>
              <w:t>委员</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944" w:type="dxa"/>
            <w:vMerge w:val="continue"/>
            <w:vAlign w:val="center"/>
          </w:tcPr>
          <w:p>
            <w:pPr>
              <w:spacing w:before="156"/>
              <w:jc w:val="center"/>
              <w:rPr>
                <w:b/>
                <w:color w:val="auto"/>
                <w:sz w:val="24"/>
              </w:rPr>
            </w:pPr>
          </w:p>
        </w:tc>
        <w:tc>
          <w:tcPr>
            <w:tcW w:w="1364" w:type="dxa"/>
            <w:gridSpan w:val="2"/>
            <w:vMerge w:val="continue"/>
            <w:vAlign w:val="center"/>
          </w:tcPr>
          <w:p>
            <w:pPr>
              <w:spacing w:before="156"/>
              <w:jc w:val="center"/>
              <w:rPr>
                <w:b/>
                <w:color w:val="auto"/>
                <w:sz w:val="24"/>
              </w:rPr>
            </w:pP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rFonts w:ascii="宋体" w:hAnsi="宋体"/>
                <w:color w:val="auto"/>
                <w:sz w:val="24"/>
              </w:rPr>
            </w:pPr>
          </w:p>
        </w:tc>
        <w:tc>
          <w:tcPr>
            <w:tcW w:w="2540" w:type="dxa"/>
            <w:vAlign w:val="center"/>
          </w:tcPr>
          <w:p>
            <w:pPr>
              <w:spacing w:before="156"/>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答辩秘书</w:t>
            </w:r>
          </w:p>
        </w:tc>
        <w:tc>
          <w:tcPr>
            <w:tcW w:w="1472" w:type="dxa"/>
            <w:gridSpan w:val="2"/>
            <w:vAlign w:val="center"/>
          </w:tcPr>
          <w:p>
            <w:pPr>
              <w:spacing w:before="156"/>
              <w:jc w:val="center"/>
              <w:rPr>
                <w:color w:val="auto"/>
                <w:sz w:val="24"/>
              </w:rPr>
            </w:pPr>
          </w:p>
        </w:tc>
        <w:tc>
          <w:tcPr>
            <w:tcW w:w="2631" w:type="dxa"/>
            <w:gridSpan w:val="2"/>
            <w:vAlign w:val="center"/>
          </w:tcPr>
          <w:p>
            <w:pPr>
              <w:spacing w:before="156"/>
              <w:jc w:val="center"/>
              <w:rPr>
                <w:color w:val="auto"/>
                <w:sz w:val="24"/>
              </w:rPr>
            </w:pPr>
          </w:p>
        </w:tc>
        <w:tc>
          <w:tcPr>
            <w:tcW w:w="2540" w:type="dxa"/>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答辩时间</w:t>
            </w:r>
          </w:p>
        </w:tc>
        <w:tc>
          <w:tcPr>
            <w:tcW w:w="6643" w:type="dxa"/>
            <w:gridSpan w:val="5"/>
            <w:vAlign w:val="center"/>
          </w:tcPr>
          <w:p>
            <w:pPr>
              <w:spacing w:before="156"/>
              <w:jc w:val="center"/>
              <w:rPr>
                <w:color w:val="auto"/>
                <w:sz w:val="24"/>
              </w:rPr>
            </w:pPr>
            <w:r>
              <w:rPr>
                <w:rFonts w:hint="eastAsia"/>
                <w:color w:val="auto"/>
                <w:sz w:val="24"/>
              </w:rPr>
              <w:t>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color w:val="auto"/>
                <w:sz w:val="24"/>
              </w:rPr>
            </w:pPr>
          </w:p>
        </w:tc>
        <w:tc>
          <w:tcPr>
            <w:tcW w:w="2308" w:type="dxa"/>
            <w:gridSpan w:val="3"/>
            <w:vAlign w:val="center"/>
          </w:tcPr>
          <w:p>
            <w:pPr>
              <w:spacing w:before="156"/>
              <w:jc w:val="center"/>
              <w:rPr>
                <w:b/>
                <w:color w:val="auto"/>
                <w:sz w:val="24"/>
              </w:rPr>
            </w:pPr>
            <w:r>
              <w:rPr>
                <w:rFonts w:hint="eastAsia"/>
                <w:b/>
                <w:color w:val="auto"/>
                <w:sz w:val="24"/>
              </w:rPr>
              <w:t>答辩地点</w:t>
            </w:r>
          </w:p>
        </w:tc>
        <w:tc>
          <w:tcPr>
            <w:tcW w:w="6643" w:type="dxa"/>
            <w:gridSpan w:val="5"/>
            <w:vAlign w:val="center"/>
          </w:tcPr>
          <w:p>
            <w:pPr>
              <w:spacing w:before="156"/>
              <w:jc w:val="center"/>
              <w:rPr>
                <w:color w:val="auto"/>
                <w:sz w:val="24"/>
              </w:rPr>
            </w:pPr>
          </w:p>
        </w:tc>
      </w:tr>
    </w:tbl>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p>
      <w:pPr>
        <w:rPr>
          <w:rFonts w:hAnsi="宋体"/>
          <w:color w:val="auto"/>
          <w:sz w:val="18"/>
          <w:szCs w:val="18"/>
        </w:rPr>
      </w:pPr>
    </w:p>
    <w:tbl>
      <w:tblPr>
        <w:tblStyle w:val="1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申请理由：</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rFonts w:hint="eastAsia"/>
                <w:color w:val="auto"/>
                <w:sz w:val="24"/>
              </w:rPr>
              <w:t xml:space="preserve">                          申请人（签字）：</w:t>
            </w:r>
            <w:r>
              <w:rPr>
                <w:rFonts w:hint="eastAsia"/>
                <w:color w:val="auto"/>
                <w:sz w:val="24"/>
                <w:u w:val="single"/>
              </w:rPr>
              <w:t xml:space="preserve">               </w:t>
            </w:r>
          </w:p>
          <w:p>
            <w:pPr>
              <w:jc w:val="center"/>
              <w:rPr>
                <w:color w:val="auto"/>
                <w:szCs w:val="21"/>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指导教师意见</w:t>
            </w:r>
            <w:r>
              <w:rPr>
                <w:rFonts w:hint="eastAsia"/>
                <w:color w:val="auto"/>
              </w:rPr>
              <w:t>（是否全面完成培养计划、达到申请学位要求）</w:t>
            </w:r>
            <w:r>
              <w:rPr>
                <w:rFonts w:hint="eastAsia"/>
                <w:color w:val="auto"/>
                <w:sz w:val="24"/>
              </w:rPr>
              <w:t>：</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jc w:val="center"/>
              <w:rPr>
                <w:color w:val="auto"/>
                <w:sz w:val="24"/>
                <w:u w:val="single"/>
              </w:rPr>
            </w:pP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指导教师（签字）：</w:t>
            </w:r>
            <w:r>
              <w:rPr>
                <w:rFonts w:hint="eastAsia"/>
                <w:color w:val="auto"/>
                <w:sz w:val="24"/>
                <w:u w:val="single"/>
              </w:rPr>
              <w:t xml:space="preserve">              </w:t>
            </w:r>
          </w:p>
          <w:p>
            <w:pPr>
              <w:jc w:val="center"/>
              <w:rPr>
                <w:color w:val="auto"/>
                <w:sz w:val="18"/>
                <w:szCs w:val="18"/>
                <w:u w:val="single"/>
              </w:rPr>
            </w:pPr>
          </w:p>
          <w:p>
            <w:pPr>
              <w:spacing w:before="156"/>
              <w:rPr>
                <w:color w:val="auto"/>
                <w:sz w:val="24"/>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color w:val="auto"/>
                <w:sz w:val="24"/>
              </w:rPr>
            </w:pPr>
            <w:r>
              <w:rPr>
                <w:rFonts w:hint="eastAsia"/>
                <w:color w:val="auto"/>
                <w:sz w:val="24"/>
              </w:rPr>
              <w:t>学位评定分委员会审查意见（是否批准申请及其依据）：</w:t>
            </w: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 w:val="24"/>
              </w:rPr>
            </w:pPr>
          </w:p>
          <w:p>
            <w:pPr>
              <w:spacing w:before="156"/>
              <w:rPr>
                <w:color w:val="auto"/>
                <w:szCs w:val="21"/>
              </w:rPr>
            </w:pPr>
          </w:p>
          <w:p>
            <w:pPr>
              <w:spacing w:before="156"/>
              <w:rPr>
                <w:color w:val="auto"/>
                <w:szCs w:val="21"/>
              </w:rPr>
            </w:pPr>
          </w:p>
          <w:p>
            <w:pPr>
              <w:jc w:val="center"/>
              <w:rPr>
                <w:color w:val="auto"/>
                <w:sz w:val="24"/>
                <w:u w:val="single"/>
              </w:rPr>
            </w:pPr>
            <w:r>
              <w:rPr>
                <w:rFonts w:hint="eastAsia"/>
                <w:color w:val="auto"/>
                <w:sz w:val="24"/>
              </w:rPr>
              <w:t xml:space="preserve">  </w:t>
            </w:r>
            <w:r>
              <w:rPr>
                <w:color w:val="auto"/>
                <w:sz w:val="24"/>
              </w:rPr>
              <w:t xml:space="preserve">         </w:t>
            </w:r>
            <w:r>
              <w:rPr>
                <w:rFonts w:hint="eastAsia"/>
                <w:color w:val="auto"/>
                <w:sz w:val="24"/>
              </w:rPr>
              <w:t>学位评定分委员会主席（签字）：</w:t>
            </w:r>
            <w:r>
              <w:rPr>
                <w:rFonts w:hint="eastAsia"/>
                <w:color w:val="auto"/>
                <w:sz w:val="24"/>
                <w:u w:val="single"/>
              </w:rPr>
              <w:t xml:space="preserve">               </w:t>
            </w:r>
          </w:p>
          <w:p>
            <w:pPr>
              <w:jc w:val="center"/>
              <w:rPr>
                <w:color w:val="auto"/>
                <w:sz w:val="24"/>
                <w:u w:val="single"/>
              </w:rPr>
            </w:pPr>
          </w:p>
          <w:p>
            <w:pPr>
              <w:rPr>
                <w:color w:val="auto"/>
              </w:rPr>
            </w:pPr>
            <w:r>
              <w:rPr>
                <w:rFonts w:hint="eastAsia"/>
                <w:color w:val="auto"/>
                <w:sz w:val="24"/>
              </w:rPr>
              <w:t xml:space="preserve">                                              </w:t>
            </w:r>
            <w:r>
              <w:rPr>
                <w:color w:val="auto"/>
                <w:sz w:val="24"/>
              </w:rPr>
              <w:t xml:space="preserve">   </w:t>
            </w:r>
            <w:r>
              <w:rPr>
                <w:rFonts w:hint="eastAsia"/>
                <w:color w:val="auto"/>
                <w:sz w:val="24"/>
              </w:rPr>
              <w:t xml:space="preserve">         </w:t>
            </w:r>
            <w:r>
              <w:rPr>
                <w:color w:val="auto"/>
                <w:sz w:val="24"/>
              </w:rPr>
              <w:t xml:space="preserve"> </w:t>
            </w:r>
            <w:r>
              <w:rPr>
                <w:rFonts w:hint="eastAsia"/>
                <w:color w:val="auto"/>
                <w:sz w:val="24"/>
              </w:rPr>
              <w:t>年    月    日</w:t>
            </w:r>
          </w:p>
        </w:tc>
      </w:tr>
    </w:tbl>
    <w:p>
      <w:pPr>
        <w:pStyle w:val="6"/>
        <w:jc w:val="right"/>
        <w:rPr>
          <w:b/>
          <w:color w:val="auto"/>
          <w:sz w:val="21"/>
          <w:szCs w:val="21"/>
        </w:rPr>
      </w:pPr>
    </w:p>
    <w:p>
      <w:pPr>
        <w:jc w:val="center"/>
        <w:rPr>
          <w:color w:val="auto"/>
        </w:rPr>
      </w:pPr>
      <w:r>
        <w:rPr>
          <w:color w:val="auto"/>
        </w:rPr>
        <w:br w:type="page"/>
      </w:r>
      <w:r>
        <w:rPr>
          <w:rFonts w:hint="eastAsia" w:ascii="黑体" w:hAnsi="宋体" w:eastAsia="黑体"/>
          <w:b/>
          <w:bCs/>
          <w:color w:val="auto"/>
          <w:sz w:val="32"/>
          <w:szCs w:val="32"/>
        </w:rPr>
        <w:t>中国石油大学汉语国际教育硕士学位论文指导教师评阅书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17"/>
        <w:gridCol w:w="689"/>
        <w:gridCol w:w="445"/>
        <w:gridCol w:w="1092"/>
        <w:gridCol w:w="42"/>
        <w:gridCol w:w="1134"/>
        <w:gridCol w:w="734"/>
        <w:gridCol w:w="25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（90</w:t>
            </w:r>
            <w:r>
              <w:rPr>
                <w:rFonts w:ascii="宋体" w:hAnsi="宋体" w:cs="宋体"/>
                <w:color w:val="auto"/>
                <w:kern w:val="0"/>
                <w:szCs w:val="21"/>
              </w:rPr>
              <w:t>-100</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（75-</w:t>
            </w:r>
            <w:r>
              <w:rPr>
                <w:rFonts w:ascii="宋体" w:hAnsi="宋体" w:cs="宋体"/>
                <w:color w:val="auto"/>
                <w:kern w:val="0"/>
                <w:szCs w:val="21"/>
              </w:rPr>
              <w:t>89</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一般</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（60-7</w:t>
            </w:r>
            <w:r>
              <w:rPr>
                <w:rFonts w:ascii="宋体" w:hAnsi="宋体" w:cs="宋体"/>
                <w:color w:val="auto"/>
                <w:kern w:val="0"/>
                <w:szCs w:val="21"/>
              </w:rPr>
              <w:t>4</w:t>
            </w:r>
            <w:r>
              <w:rPr>
                <w:rFonts w:hint="eastAsia" w:ascii="宋体" w:hAnsi="宋体" w:cs="宋体"/>
                <w:color w:val="auto"/>
                <w:kern w:val="0"/>
                <w:szCs w:val="21"/>
              </w:rPr>
              <w:t>）</w:t>
            </w:r>
          </w:p>
        </w:tc>
        <w:tc>
          <w:tcPr>
            <w:tcW w:w="113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较差（</w:t>
            </w:r>
            <w:r>
              <w:rPr>
                <w:rFonts w:ascii="宋体" w:hAnsi="宋体" w:cs="宋体"/>
                <w:color w:val="auto"/>
                <w:kern w:val="0"/>
                <w:szCs w:val="21"/>
              </w:rPr>
              <w:t>0-59</w:t>
            </w:r>
            <w:r>
              <w:rPr>
                <w:rFonts w:hint="eastAsia" w:ascii="宋体" w:hAnsi="宋体" w:cs="宋体"/>
                <w:color w:val="auto"/>
                <w:kern w:val="0"/>
                <w:szCs w:val="21"/>
              </w:rPr>
              <w:t>）</w:t>
            </w:r>
          </w:p>
        </w:tc>
        <w:tc>
          <w:tcPr>
            <w:tcW w:w="992"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99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992"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91"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备注：1.务必请各位导师如实填写，如发现模仿导师笔迹进行填写的学位申请者，取消本次答辩资格并予以通报批评。</w:t>
      </w:r>
    </w:p>
    <w:p>
      <w:pPr>
        <w:widowControl/>
        <w:jc w:val="left"/>
        <w:rPr>
          <w:color w:val="auto"/>
        </w:rPr>
      </w:pPr>
      <w:r>
        <w:rPr>
          <w:color w:val="auto"/>
        </w:rPr>
        <w:br w:type="page"/>
      </w:r>
    </w:p>
    <w:p>
      <w:pPr>
        <w:rPr>
          <w:color w:val="auto"/>
        </w:rPr>
      </w:pPr>
    </w:p>
    <w:p>
      <w:pPr>
        <w:jc w:val="center"/>
        <w:rPr>
          <w:rFonts w:ascii="黑体" w:hAnsi="宋体" w:eastAsia="黑体"/>
          <w:b/>
          <w:bCs/>
          <w:color w:val="auto"/>
          <w:sz w:val="32"/>
          <w:szCs w:val="32"/>
        </w:rPr>
      </w:pPr>
      <w:r>
        <w:rPr>
          <w:rFonts w:hint="eastAsia" w:ascii="黑体" w:hAnsi="宋体" w:eastAsia="黑体"/>
          <w:b/>
          <w:bCs/>
          <w:color w:val="auto"/>
          <w:sz w:val="32"/>
          <w:szCs w:val="32"/>
        </w:rPr>
        <w:t>中国石油大学汉语国际教育硕士学位论文实习导师评阅书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17"/>
        <w:gridCol w:w="689"/>
        <w:gridCol w:w="445"/>
        <w:gridCol w:w="1092"/>
        <w:gridCol w:w="42"/>
        <w:gridCol w:w="1134"/>
        <w:gridCol w:w="734"/>
        <w:gridCol w:w="25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68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学号</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1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2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color w:val="auto"/>
                <w:kern w:val="0"/>
                <w:sz w:val="24"/>
                <w:szCs w:val="24"/>
              </w:rPr>
            </w:pPr>
            <w:r>
              <w:rPr>
                <w:rFonts w:hint="eastAsia" w:ascii="宋体" w:hAnsi="宋体" w:cs="宋体"/>
                <w:b/>
                <w:color w:val="auto"/>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Cs w:val="21"/>
              </w:rPr>
              <w:t>导师签字：          年     月     日</w:t>
            </w:r>
            <w:r>
              <w:rPr>
                <w:rFonts w:hint="eastAsia" w:ascii="宋体" w:hAnsi="宋体" w:cs="宋体"/>
                <w:color w:val="auto"/>
                <w:kern w:val="0"/>
                <w:sz w:val="24"/>
                <w:szCs w:val="24"/>
              </w:rPr>
              <w:t xml:space="preserve">  </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color w:val="auto"/>
                <w:kern w:val="0"/>
                <w:szCs w:val="21"/>
              </w:rPr>
            </w:pPr>
            <w:r>
              <w:rPr>
                <w:rFonts w:ascii="宋体" w:hAnsi="宋体" w:cs="宋体"/>
                <w:b/>
                <w:bCs/>
                <w:color w:val="auto"/>
                <w:kern w:val="0"/>
                <w:szCs w:val="21"/>
              </w:rPr>
              <w:t>总体评价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优秀</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（90</w:t>
            </w:r>
            <w:r>
              <w:rPr>
                <w:rFonts w:ascii="宋体" w:hAnsi="宋体" w:cs="宋体"/>
                <w:color w:val="auto"/>
                <w:kern w:val="0"/>
                <w:szCs w:val="21"/>
              </w:rPr>
              <w:t>-100</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良好</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（75-</w:t>
            </w:r>
            <w:r>
              <w:rPr>
                <w:rFonts w:ascii="宋体" w:hAnsi="宋体" w:cs="宋体"/>
                <w:color w:val="auto"/>
                <w:kern w:val="0"/>
                <w:szCs w:val="21"/>
              </w:rPr>
              <w:t>89</w:t>
            </w:r>
            <w:r>
              <w:rPr>
                <w:rFonts w:hint="eastAsia" w:ascii="宋体" w:hAnsi="宋体" w:cs="宋体"/>
                <w:color w:val="auto"/>
                <w:kern w:val="0"/>
                <w:szCs w:val="21"/>
              </w:rPr>
              <w:t>）</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一般</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（60-7</w:t>
            </w:r>
            <w:r>
              <w:rPr>
                <w:rFonts w:ascii="宋体" w:hAnsi="宋体" w:cs="宋体"/>
                <w:color w:val="auto"/>
                <w:kern w:val="0"/>
                <w:szCs w:val="21"/>
              </w:rPr>
              <w:t>4</w:t>
            </w:r>
            <w:r>
              <w:rPr>
                <w:rFonts w:hint="eastAsia" w:ascii="宋体" w:hAnsi="宋体" w:cs="宋体"/>
                <w:color w:val="auto"/>
                <w:kern w:val="0"/>
                <w:szCs w:val="21"/>
              </w:rPr>
              <w:t>）</w:t>
            </w:r>
          </w:p>
        </w:tc>
        <w:tc>
          <w:tcPr>
            <w:tcW w:w="113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较差（</w:t>
            </w:r>
            <w:r>
              <w:rPr>
                <w:rFonts w:ascii="宋体" w:hAnsi="宋体" w:cs="宋体"/>
                <w:color w:val="auto"/>
                <w:kern w:val="0"/>
                <w:szCs w:val="21"/>
              </w:rPr>
              <w:t>0-59</w:t>
            </w:r>
            <w:r>
              <w:rPr>
                <w:rFonts w:hint="eastAsia" w:ascii="宋体" w:hAnsi="宋体" w:cs="宋体"/>
                <w:color w:val="auto"/>
                <w:kern w:val="0"/>
                <w:szCs w:val="21"/>
              </w:rPr>
              <w:t>）</w:t>
            </w:r>
          </w:p>
        </w:tc>
        <w:tc>
          <w:tcPr>
            <w:tcW w:w="992" w:type="dxa"/>
            <w:gridSpan w:val="2"/>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是否同意答辩</w:t>
            </w:r>
          </w:p>
        </w:tc>
        <w:tc>
          <w:tcPr>
            <w:tcW w:w="1991"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同意   </w:t>
            </w:r>
            <w:r>
              <w:rPr>
                <w:bCs/>
                <w:color w:val="auto"/>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3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992" w:type="dxa"/>
            <w:gridSpan w:val="2"/>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991"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xml:space="preserve">不同意 </w:t>
            </w:r>
            <w:r>
              <w:rPr>
                <w:bCs/>
                <w:color w:val="auto"/>
                <w:sz w:val="30"/>
                <w:szCs w:val="30"/>
              </w:rPr>
              <w:t>□</w:t>
            </w:r>
          </w:p>
        </w:tc>
      </w:tr>
    </w:tbl>
    <w:p>
      <w:pPr>
        <w:rPr>
          <w:color w:val="auto"/>
        </w:rPr>
      </w:pPr>
      <w:r>
        <w:rPr>
          <w:rFonts w:hint="eastAsia"/>
          <w:color w:val="auto"/>
        </w:rPr>
        <w:t xml:space="preserve">   备注：1.务必请各位导师如实填写，如发现模仿导师笔迹进行填写的学位申请者，取消本次答辩资格并予以通报批评。</w:t>
      </w:r>
    </w:p>
    <w:p>
      <w:pPr>
        <w:widowControl/>
        <w:jc w:val="left"/>
        <w:rPr>
          <w:color w:val="auto"/>
        </w:rPr>
      </w:pPr>
      <w:r>
        <w:rPr>
          <w:color w:val="auto"/>
        </w:rPr>
        <w:br w:type="page"/>
      </w:r>
    </w:p>
    <w:p>
      <w:pPr>
        <w:jc w:val="center"/>
        <w:rPr>
          <w:rFonts w:ascii="黑体" w:hAnsi="黑体" w:eastAsia="黑体"/>
          <w:color w:val="auto"/>
          <w:sz w:val="32"/>
          <w:szCs w:val="32"/>
        </w:rPr>
      </w:pPr>
      <w:r>
        <w:rPr>
          <w:rFonts w:hint="eastAsia" w:ascii="黑体" w:hAnsi="黑体" w:eastAsia="黑体"/>
          <w:b/>
          <w:bCs/>
          <w:color w:val="auto"/>
          <w:sz w:val="32"/>
          <w:szCs w:val="32"/>
        </w:rPr>
        <w:t>中国石油大学汉语国际教育硕士学位论文专家评议书（一）</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11"/>
        <w:gridCol w:w="1575"/>
        <w:gridCol w:w="735"/>
        <w:gridCol w:w="420"/>
        <w:gridCol w:w="1155"/>
        <w:gridCol w:w="630"/>
        <w:gridCol w:w="525"/>
        <w:gridCol w:w="1575"/>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作者姓名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论文编号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专业领域</w:t>
            </w:r>
          </w:p>
        </w:tc>
        <w:tc>
          <w:tcPr>
            <w:tcW w:w="26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Cs w:val="21"/>
              </w:rPr>
            </w:pPr>
            <w:r>
              <w:rPr>
                <w:rFonts w:hint="eastAsia" w:ascii="宋体" w:hAnsi="宋体" w:cs="宋体"/>
                <w:b/>
                <w:color w:val="auto"/>
                <w:kern w:val="0"/>
                <w:szCs w:val="21"/>
              </w:rPr>
              <w:t>论文题目</w:t>
            </w:r>
          </w:p>
        </w:tc>
        <w:tc>
          <w:tcPr>
            <w:tcW w:w="767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评议</w:t>
            </w:r>
          </w:p>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项目</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权重</w:t>
            </w:r>
          </w:p>
        </w:tc>
        <w:tc>
          <w:tcPr>
            <w:tcW w:w="6615" w:type="dxa"/>
            <w:gridSpan w:val="7"/>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评   分   标   准</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（一）</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选题</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（K）</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5％</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选题在全面了解掌握国内外学术前沿的基础之上，选择汉语国际教育理论或实践中出现的重大实际问题作为研究对象，体现应用性、职业性，预期研究成果具有较高的理论或应用价值。</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（二）</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知识运用与研究方法</w:t>
            </w: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（M）</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w:t>
            </w:r>
            <w:r>
              <w:rPr>
                <w:rFonts w:ascii="宋体" w:hAnsi="宋体" w:cs="宋体"/>
                <w:color w:val="auto"/>
                <w:kern w:val="0"/>
                <w:szCs w:val="21"/>
              </w:rPr>
              <w:t>5</w:t>
            </w:r>
            <w:r>
              <w:rPr>
                <w:rFonts w:hint="eastAsia" w:ascii="宋体" w:hAnsi="宋体" w:cs="宋体"/>
                <w:color w:val="auto"/>
                <w:kern w:val="0"/>
                <w:szCs w:val="21"/>
              </w:rPr>
              <w:t>％</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right="-118" w:rightChars="-56"/>
              <w:rPr>
                <w:rFonts w:ascii="宋体" w:hAnsi="宋体" w:cs="宋体"/>
                <w:color w:val="auto"/>
                <w:kern w:val="0"/>
                <w:szCs w:val="21"/>
              </w:rPr>
            </w:pPr>
            <w:r>
              <w:rPr>
                <w:rFonts w:hint="eastAsia" w:ascii="宋体" w:hAnsi="宋体" w:cs="宋体"/>
                <w:color w:val="auto"/>
                <w:kern w:val="0"/>
                <w:szCs w:val="21"/>
              </w:rPr>
              <w:t>能够熟练掌握国内外汉语国际教育相关的理论和专业知识，综合运用各种研究方法，采用的理论和方法具有先进性、科学性。</w:t>
            </w:r>
            <w:r>
              <w:rPr>
                <w:rFonts w:ascii="宋体" w:hAnsi="宋体" w:cs="宋体"/>
                <w:color w:val="auto"/>
                <w:kern w:val="0"/>
                <w:szCs w:val="21"/>
              </w:rPr>
              <w:t xml:space="preserve"> </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（三）</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研究内容</w:t>
            </w:r>
          </w:p>
          <w:p>
            <w:pPr>
              <w:widowControl/>
              <w:spacing w:line="240" w:lineRule="atLeast"/>
              <w:jc w:val="center"/>
              <w:rPr>
                <w:rFonts w:ascii="宋体" w:hAnsi="宋体" w:cs="宋体"/>
                <w:color w:val="auto"/>
                <w:kern w:val="0"/>
                <w:szCs w:val="21"/>
              </w:rPr>
            </w:pPr>
          </w:p>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（N）</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ascii="宋体" w:hAnsi="宋体" w:cs="宋体"/>
                <w:color w:val="auto"/>
                <w:kern w:val="0"/>
                <w:szCs w:val="21"/>
              </w:rPr>
              <w:t>30</w:t>
            </w:r>
            <w:r>
              <w:rPr>
                <w:rFonts w:hint="eastAsia" w:ascii="宋体" w:hAnsi="宋体" w:cs="宋体"/>
                <w:color w:val="auto"/>
                <w:kern w:val="0"/>
                <w:szCs w:val="21"/>
              </w:rPr>
              <w:t>％</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研究资料翔实，证据运用合理、得当，论证充分，符合专业特点，研究工作深入，工作量饱满，观点新颖。</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（四）</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应用性及价值</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（R）</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color w:val="auto"/>
                <w:kern w:val="0"/>
                <w:szCs w:val="21"/>
              </w:rPr>
            </w:pPr>
            <w:r>
              <w:rPr>
                <w:rFonts w:hint="eastAsia" w:ascii="宋体" w:hAnsi="宋体" w:cs="宋体"/>
                <w:color w:val="auto"/>
                <w:kern w:val="0"/>
                <w:szCs w:val="21"/>
              </w:rPr>
              <w:t>研究能运用科学理论和先进技术解决实际问题，成果具有应用价值，提出的对策或建议对实践有很好的指导意义。</w:t>
            </w:r>
          </w:p>
          <w:p>
            <w:pPr>
              <w:widowControl/>
              <w:spacing w:line="240" w:lineRule="atLeast"/>
              <w:ind w:leftChars="-1" w:hanging="2" w:hangingChars="1"/>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（五）</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写作</w:t>
            </w:r>
          </w:p>
          <w:p>
            <w:pPr>
              <w:widowControl/>
              <w:spacing w:before="120" w:line="240" w:lineRule="atLeast"/>
              <w:jc w:val="center"/>
              <w:rPr>
                <w:rFonts w:ascii="宋体" w:hAnsi="宋体" w:cs="宋体"/>
                <w:color w:val="auto"/>
                <w:kern w:val="0"/>
                <w:szCs w:val="21"/>
              </w:rPr>
            </w:pPr>
            <w:r>
              <w:rPr>
                <w:rFonts w:hint="eastAsia" w:ascii="宋体" w:hAnsi="宋体" w:cs="宋体"/>
                <w:color w:val="auto"/>
                <w:kern w:val="0"/>
                <w:szCs w:val="21"/>
              </w:rPr>
              <w:t>（W）</w:t>
            </w:r>
          </w:p>
        </w:tc>
        <w:tc>
          <w:tcPr>
            <w:tcW w:w="7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6615" w:type="dxa"/>
            <w:gridSpan w:val="7"/>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color w:val="auto"/>
                <w:kern w:val="0"/>
                <w:szCs w:val="21"/>
              </w:rPr>
            </w:pPr>
            <w:r>
              <w:rPr>
                <w:rFonts w:hint="eastAsia" w:ascii="宋体" w:hAnsi="宋体" w:cs="宋体"/>
                <w:color w:val="auto"/>
                <w:kern w:val="0"/>
                <w:szCs w:val="21"/>
              </w:rPr>
              <w:t>写作符合专业行文规范和学术规范，逻辑清晰，结构合理，层次分明，语言准确，文笔流畅。</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w:t>
            </w:r>
          </w:p>
        </w:tc>
        <w:tc>
          <w:tcPr>
            <w:tcW w:w="732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Cs w:val="21"/>
              </w:rPr>
            </w:pPr>
            <w:r>
              <w:rPr>
                <w:rFonts w:hint="eastAsia" w:ascii="宋体" w:hAnsi="宋体" w:cs="宋体"/>
                <w:b/>
                <w:color w:val="auto"/>
                <w:kern w:val="0"/>
                <w:szCs w:val="21"/>
              </w:rPr>
              <w:t>总分=0.</w:t>
            </w:r>
            <w:r>
              <w:rPr>
                <w:rFonts w:ascii="宋体" w:hAnsi="宋体" w:cs="宋体"/>
                <w:b/>
                <w:color w:val="auto"/>
                <w:kern w:val="0"/>
                <w:szCs w:val="21"/>
              </w:rPr>
              <w:t>1</w:t>
            </w:r>
            <w:r>
              <w:rPr>
                <w:rFonts w:hint="eastAsia" w:ascii="宋体" w:hAnsi="宋体" w:cs="宋体"/>
                <w:b/>
                <w:color w:val="auto"/>
                <w:kern w:val="0"/>
                <w:szCs w:val="21"/>
              </w:rPr>
              <w:t>5×K＋0.2</w:t>
            </w:r>
            <w:r>
              <w:rPr>
                <w:rFonts w:ascii="宋体" w:hAnsi="宋体" w:cs="宋体"/>
                <w:b/>
                <w:color w:val="auto"/>
                <w:kern w:val="0"/>
                <w:szCs w:val="21"/>
              </w:rPr>
              <w:t>5</w:t>
            </w:r>
            <w:r>
              <w:rPr>
                <w:rFonts w:hint="eastAsia" w:ascii="宋体" w:hAnsi="宋体" w:cs="宋体"/>
                <w:b/>
                <w:color w:val="auto"/>
                <w:kern w:val="0"/>
                <w:szCs w:val="21"/>
              </w:rPr>
              <w:t>×M＋0.</w:t>
            </w:r>
            <w:r>
              <w:rPr>
                <w:rFonts w:ascii="宋体" w:hAnsi="宋体" w:cs="宋体"/>
                <w:b/>
                <w:color w:val="auto"/>
                <w:kern w:val="0"/>
                <w:szCs w:val="21"/>
              </w:rPr>
              <w:t>3</w:t>
            </w:r>
            <w:r>
              <w:rPr>
                <w:rFonts w:hint="eastAsia" w:ascii="宋体" w:hAnsi="宋体" w:cs="宋体"/>
                <w:b/>
                <w:color w:val="auto"/>
                <w:kern w:val="0"/>
                <w:szCs w:val="21"/>
              </w:rPr>
              <w:t>×N＋0.2×R+0.1×W</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color w:val="auto"/>
                <w:kern w:val="0"/>
                <w:sz w:val="24"/>
                <w:szCs w:val="24"/>
              </w:rPr>
            </w:pPr>
            <w:r>
              <w:rPr>
                <w:rFonts w:hint="eastAsia" w:ascii="宋体" w:hAnsi="宋体" w:cs="宋体"/>
                <w:b/>
                <w:color w:val="auto"/>
                <w:kern w:val="0"/>
                <w:sz w:val="24"/>
                <w:szCs w:val="24"/>
              </w:rPr>
              <w:t>论文评价</w:t>
            </w:r>
          </w:p>
          <w:p>
            <w:pPr>
              <w:widowControl/>
              <w:spacing w:line="240" w:lineRule="atLeast"/>
              <w:jc w:val="center"/>
              <w:rPr>
                <w:rFonts w:ascii="宋体" w:hAnsi="宋体" w:cs="宋体"/>
                <w:color w:val="auto"/>
                <w:kern w:val="0"/>
                <w:sz w:val="24"/>
                <w:szCs w:val="24"/>
              </w:rPr>
            </w:pPr>
            <w:r>
              <w:rPr>
                <w:rFonts w:hint="eastAsia" w:ascii="宋体" w:hAnsi="宋体" w:cs="宋体"/>
                <w:b/>
                <w:color w:val="auto"/>
                <w:kern w:val="0"/>
                <w:sz w:val="24"/>
                <w:szCs w:val="24"/>
              </w:rPr>
              <w:t>（请打“√”）</w:t>
            </w:r>
          </w:p>
        </w:tc>
        <w:tc>
          <w:tcPr>
            <w:tcW w:w="23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优秀</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（90-</w:t>
            </w:r>
            <w:r>
              <w:rPr>
                <w:rFonts w:ascii="宋体" w:hAnsi="宋体" w:cs="宋体"/>
                <w:color w:val="auto"/>
                <w:kern w:val="0"/>
                <w:sz w:val="22"/>
                <w:szCs w:val="24"/>
              </w:rPr>
              <w:t>100</w:t>
            </w:r>
            <w:r>
              <w:rPr>
                <w:rFonts w:hint="eastAsia" w:ascii="宋体" w:hAnsi="宋体" w:cs="宋体"/>
                <w:color w:val="auto"/>
                <w:kern w:val="0"/>
                <w:sz w:val="22"/>
                <w:szCs w:val="24"/>
              </w:rPr>
              <w:t>）</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良好</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75</w:t>
            </w:r>
            <w:r>
              <w:rPr>
                <w:rFonts w:hint="eastAsia" w:ascii="宋体" w:hAnsi="宋体" w:cs="宋体"/>
                <w:color w:val="auto"/>
                <w:kern w:val="0"/>
                <w:sz w:val="22"/>
                <w:szCs w:val="24"/>
              </w:rPr>
              <w:t>-8</w:t>
            </w:r>
            <w:r>
              <w:rPr>
                <w:rFonts w:ascii="宋体" w:hAnsi="宋体" w:cs="宋体"/>
                <w:color w:val="auto"/>
                <w:kern w:val="0"/>
                <w:sz w:val="22"/>
                <w:szCs w:val="24"/>
              </w:rPr>
              <w:t>9</w:t>
            </w:r>
            <w:r>
              <w:rPr>
                <w:rFonts w:hint="eastAsia" w:ascii="宋体" w:hAnsi="宋体" w:cs="宋体"/>
                <w:color w:val="auto"/>
                <w:kern w:val="0"/>
                <w:sz w:val="22"/>
                <w:szCs w:val="24"/>
              </w:rPr>
              <w:t>）</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合格</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w:t>
            </w:r>
            <w:r>
              <w:rPr>
                <w:rFonts w:ascii="宋体" w:hAnsi="宋体" w:cs="宋体"/>
                <w:color w:val="auto"/>
                <w:kern w:val="0"/>
                <w:sz w:val="22"/>
                <w:szCs w:val="24"/>
              </w:rPr>
              <w:t>60</w:t>
            </w:r>
            <w:r>
              <w:rPr>
                <w:rFonts w:hint="eastAsia" w:ascii="宋体" w:hAnsi="宋体" w:cs="宋体"/>
                <w:color w:val="auto"/>
                <w:kern w:val="0"/>
                <w:sz w:val="22"/>
                <w:szCs w:val="24"/>
              </w:rPr>
              <w:t>-</w:t>
            </w:r>
            <w:r>
              <w:rPr>
                <w:rFonts w:ascii="宋体" w:hAnsi="宋体" w:cs="宋体"/>
                <w:color w:val="auto"/>
                <w:kern w:val="0"/>
                <w:sz w:val="22"/>
                <w:szCs w:val="24"/>
              </w:rPr>
              <w:t>74</w:t>
            </w:r>
            <w:r>
              <w:rPr>
                <w:rFonts w:hint="eastAsia" w:ascii="宋体" w:hAnsi="宋体" w:cs="宋体"/>
                <w:color w:val="auto"/>
                <w:kern w:val="0"/>
                <w:sz w:val="22"/>
                <w:szCs w:val="24"/>
              </w:rPr>
              <w:t>）</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不合格</w:t>
            </w:r>
          </w:p>
          <w:p>
            <w:pPr>
              <w:widowControl/>
              <w:spacing w:line="240" w:lineRule="atLeast"/>
              <w:jc w:val="center"/>
              <w:rPr>
                <w:rFonts w:ascii="宋体" w:hAnsi="宋体" w:cs="宋体"/>
                <w:color w:val="auto"/>
                <w:kern w:val="0"/>
                <w:sz w:val="22"/>
                <w:szCs w:val="24"/>
              </w:rPr>
            </w:pPr>
            <w:r>
              <w:rPr>
                <w:rFonts w:hint="eastAsia" w:ascii="宋体" w:hAnsi="宋体" w:cs="宋体"/>
                <w:color w:val="auto"/>
                <w:kern w:val="0"/>
                <w:sz w:val="22"/>
                <w:szCs w:val="24"/>
              </w:rPr>
              <w:t>（0-</w:t>
            </w:r>
            <w:r>
              <w:rPr>
                <w:rFonts w:ascii="宋体" w:hAnsi="宋体" w:cs="宋体"/>
                <w:color w:val="auto"/>
                <w:kern w:val="0"/>
                <w:sz w:val="22"/>
                <w:szCs w:val="24"/>
              </w:rPr>
              <w:t>5</w:t>
            </w:r>
            <w:r>
              <w:rPr>
                <w:rFonts w:hint="eastAsia" w:ascii="宋体" w:hAnsi="宋体" w:cs="宋体"/>
                <w:color w:val="auto"/>
                <w:kern w:val="0"/>
                <w:sz w:val="2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rPr>
            </w:pPr>
          </w:p>
        </w:tc>
        <w:tc>
          <w:tcPr>
            <w:tcW w:w="23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220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auto"/>
                <w:kern w:val="0"/>
                <w:szCs w:val="21"/>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t>中国石油大学汉语国际教育硕士学位论文专家评议书（二）</w:t>
      </w:r>
    </w:p>
    <w:tbl>
      <w:tblPr>
        <w:tblStyle w:val="12"/>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520"/>
        <w:gridCol w:w="136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2" w:hRule="atLeast"/>
        </w:trPr>
        <w:tc>
          <w:tcPr>
            <w:tcW w:w="9289" w:type="dxa"/>
            <w:gridSpan w:val="4"/>
          </w:tcPr>
          <w:p>
            <w:pPr>
              <w:rPr>
                <w:rFonts w:ascii="宋体" w:hAnsi="宋体"/>
                <w:color w:val="auto"/>
              </w:rPr>
            </w:pPr>
            <w:r>
              <w:rPr>
                <w:rFonts w:hint="eastAsia" w:ascii="宋体" w:hAnsi="宋体"/>
                <w:color w:val="auto"/>
                <w:sz w:val="24"/>
                <w:szCs w:val="24"/>
              </w:rPr>
              <w:t>论文书面评语，请明确指出论文的创新之处，并对不足和需要修改之处写出详细意见：</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hint="eastAsia" w:ascii="宋体" w:hAnsi="宋体"/>
                <w:color w:val="auto"/>
                <w:sz w:val="24"/>
              </w:rPr>
              <w:t>您对论文内容的熟悉程度为: 熟 悉□      了 解□       不熟悉□</w:t>
            </w:r>
          </w:p>
          <w:p>
            <w:pPr>
              <w:rPr>
                <w:rFonts w:ascii="宋体" w:hAnsi="宋体"/>
                <w:color w:val="auto"/>
              </w:rPr>
            </w:pPr>
          </w:p>
          <w:p>
            <w:pPr>
              <w:rPr>
                <w:rFonts w:ascii="宋体" w:hAnsi="宋体"/>
                <w:color w:val="auto"/>
                <w:sz w:val="24"/>
              </w:rPr>
            </w:pPr>
            <w:r>
              <w:rPr>
                <w:rFonts w:hint="eastAsia" w:ascii="宋体" w:hAnsi="宋体"/>
                <w:color w:val="auto"/>
                <w:sz w:val="24"/>
              </w:rPr>
              <w:t>您对论文提交答辩的意见是:</w:t>
            </w:r>
          </w:p>
          <w:p>
            <w:pPr>
              <w:ind w:firstLine="3120" w:firstLineChars="1300"/>
              <w:rPr>
                <w:rFonts w:ascii="宋体" w:hAnsi="宋体"/>
                <w:color w:val="auto"/>
                <w:sz w:val="24"/>
              </w:rPr>
            </w:pPr>
            <w:r>
              <w:rPr>
                <w:rFonts w:hint="eastAsia" w:ascii="宋体" w:hAnsi="宋体"/>
                <w:color w:val="auto"/>
                <w:sz w:val="24"/>
              </w:rPr>
              <w:t>直  接  答  辩□      修改后答辩□</w:t>
            </w:r>
          </w:p>
          <w:p>
            <w:pPr>
              <w:ind w:firstLine="3120" w:firstLineChars="1300"/>
              <w:rPr>
                <w:rFonts w:ascii="宋体" w:hAnsi="宋体"/>
                <w:color w:val="auto"/>
                <w:sz w:val="24"/>
              </w:rPr>
            </w:pPr>
            <w:r>
              <w:rPr>
                <w:rFonts w:hint="eastAsia" w:ascii="宋体" w:hAnsi="宋体"/>
                <w:color w:val="auto"/>
                <w:sz w:val="24"/>
              </w:rPr>
              <w:t>修改后重新评议□      不同意答辩□</w:t>
            </w:r>
          </w:p>
          <w:p>
            <w:pPr>
              <w:ind w:firstLine="3120" w:firstLineChars="1300"/>
              <w:rPr>
                <w:rFonts w:ascii="宋体" w:hAnsi="宋体"/>
                <w:color w:val="auto"/>
                <w:sz w:val="24"/>
              </w:rPr>
            </w:pPr>
          </w:p>
          <w:p>
            <w:pPr>
              <w:ind w:left="420" w:leftChars="200" w:firstLine="1440" w:firstLineChars="600"/>
              <w:rPr>
                <w:rFonts w:ascii="宋体" w:hAnsi="宋体"/>
                <w:color w:val="auto"/>
                <w:sz w:val="24"/>
              </w:rPr>
            </w:pPr>
          </w:p>
          <w:p>
            <w:pPr>
              <w:jc w:val="right"/>
              <w:rPr>
                <w:rFonts w:ascii="宋体" w:hAnsi="宋体"/>
                <w:color w:val="auto"/>
              </w:rPr>
            </w:pPr>
            <w:r>
              <w:rPr>
                <w:rFonts w:hint="eastAsia" w:ascii="宋体" w:hAnsi="宋体"/>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评阅专家签名</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所在单位</w:t>
            </w:r>
          </w:p>
        </w:tc>
        <w:tc>
          <w:tcPr>
            <w:tcW w:w="3616" w:type="dxa"/>
            <w:vAlign w:val="center"/>
          </w:tcPr>
          <w:p>
            <w:pPr>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color w:val="auto"/>
                <w:sz w:val="24"/>
              </w:rPr>
            </w:pPr>
            <w:r>
              <w:rPr>
                <w:rFonts w:hint="eastAsia" w:ascii="宋体" w:hAnsi="宋体"/>
                <w:color w:val="auto"/>
                <w:sz w:val="24"/>
              </w:rPr>
              <w:t>专业技术职务</w:t>
            </w:r>
          </w:p>
        </w:tc>
        <w:tc>
          <w:tcPr>
            <w:tcW w:w="2520" w:type="dxa"/>
            <w:vAlign w:val="center"/>
          </w:tcPr>
          <w:p>
            <w:pPr>
              <w:jc w:val="center"/>
              <w:rPr>
                <w:rFonts w:ascii="宋体" w:hAnsi="宋体"/>
                <w:color w:val="auto"/>
                <w:sz w:val="24"/>
              </w:rPr>
            </w:pPr>
          </w:p>
        </w:tc>
        <w:tc>
          <w:tcPr>
            <w:tcW w:w="1365" w:type="dxa"/>
            <w:vAlign w:val="center"/>
          </w:tcPr>
          <w:p>
            <w:pPr>
              <w:jc w:val="center"/>
              <w:rPr>
                <w:rFonts w:ascii="宋体" w:hAnsi="宋体"/>
                <w:color w:val="auto"/>
                <w:sz w:val="24"/>
              </w:rPr>
            </w:pPr>
            <w:r>
              <w:rPr>
                <w:rFonts w:hint="eastAsia" w:ascii="宋体" w:hAnsi="宋体"/>
                <w:color w:val="auto"/>
                <w:sz w:val="24"/>
              </w:rPr>
              <w:t>是、否硕导</w:t>
            </w:r>
          </w:p>
        </w:tc>
        <w:tc>
          <w:tcPr>
            <w:tcW w:w="3616" w:type="dxa"/>
            <w:vAlign w:val="center"/>
          </w:tcPr>
          <w:p>
            <w:pPr>
              <w:jc w:val="center"/>
              <w:rPr>
                <w:rFonts w:ascii="宋体" w:hAnsi="宋体"/>
                <w:color w:val="auto"/>
                <w:sz w:val="24"/>
              </w:rPr>
            </w:pPr>
          </w:p>
        </w:tc>
      </w:tr>
    </w:tbl>
    <w:p>
      <w:pPr>
        <w:spacing w:afterLines="100"/>
        <w:ind w:right="105"/>
        <w:jc w:val="right"/>
        <w:rPr>
          <w:rFonts w:eastAsia="黑体"/>
          <w:b/>
          <w:color w:val="auto"/>
          <w:szCs w:val="21"/>
        </w:rPr>
      </w:pPr>
    </w:p>
    <w:p>
      <w:pPr>
        <w:spacing w:beforeLines="50" w:afterLines="100"/>
        <w:jc w:val="center"/>
        <w:rPr>
          <w:rFonts w:ascii="黑体" w:hAnsi="黑体" w:eastAsia="黑体"/>
          <w:b/>
          <w:color w:val="auto"/>
          <w:sz w:val="32"/>
          <w:szCs w:val="32"/>
        </w:rPr>
      </w:pPr>
      <w:r>
        <w:rPr>
          <w:rFonts w:eastAsia="黑体"/>
          <w:b/>
          <w:color w:val="auto"/>
          <w:szCs w:val="21"/>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答辩委员会决议书（一）</w:t>
      </w:r>
    </w:p>
    <w:tbl>
      <w:tblPr>
        <w:tblStyle w:val="1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730"/>
        <w:gridCol w:w="147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申请人姓名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专业领域</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校内导师姓名</w:t>
            </w:r>
          </w:p>
        </w:tc>
        <w:tc>
          <w:tcPr>
            <w:tcW w:w="2730" w:type="dxa"/>
            <w:tcBorders>
              <w:bottom w:val="single" w:color="auto" w:sz="4" w:space="0"/>
            </w:tcBorders>
            <w:vAlign w:val="center"/>
          </w:tcPr>
          <w:p>
            <w:pPr>
              <w:spacing w:before="156"/>
              <w:jc w:val="center"/>
              <w:rPr>
                <w:color w:val="auto"/>
                <w:sz w:val="24"/>
              </w:rPr>
            </w:pP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研究方向</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答辩日期</w:t>
            </w:r>
          </w:p>
        </w:tc>
        <w:tc>
          <w:tcPr>
            <w:tcW w:w="2730" w:type="dxa"/>
            <w:tcBorders>
              <w:bottom w:val="single" w:color="auto" w:sz="4" w:space="0"/>
            </w:tcBorders>
            <w:vAlign w:val="center"/>
          </w:tcPr>
          <w:p>
            <w:pPr>
              <w:spacing w:before="156"/>
              <w:jc w:val="right"/>
              <w:rPr>
                <w:color w:val="auto"/>
                <w:sz w:val="24"/>
              </w:rPr>
            </w:pPr>
            <w:r>
              <w:rPr>
                <w:rFonts w:hint="eastAsia"/>
                <w:color w:val="auto"/>
                <w:sz w:val="24"/>
              </w:rPr>
              <w:t xml:space="preserve">    年    月    日</w:t>
            </w:r>
          </w:p>
        </w:tc>
        <w:tc>
          <w:tcPr>
            <w:tcW w:w="1470" w:type="dxa"/>
            <w:tcBorders>
              <w:bottom w:val="single" w:color="auto" w:sz="4" w:space="0"/>
            </w:tcBorders>
            <w:vAlign w:val="center"/>
          </w:tcPr>
          <w:p>
            <w:pPr>
              <w:spacing w:before="156"/>
              <w:jc w:val="center"/>
              <w:rPr>
                <w:color w:val="auto"/>
                <w:sz w:val="24"/>
              </w:rPr>
            </w:pPr>
            <w:r>
              <w:rPr>
                <w:rFonts w:hint="eastAsia"/>
                <w:color w:val="auto"/>
                <w:sz w:val="24"/>
              </w:rPr>
              <w:t>答辩地点</w:t>
            </w:r>
          </w:p>
        </w:tc>
        <w:tc>
          <w:tcPr>
            <w:tcW w:w="3833" w:type="dxa"/>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3" w:type="dxa"/>
            <w:tcBorders>
              <w:bottom w:val="single" w:color="auto" w:sz="4" w:space="0"/>
            </w:tcBorders>
            <w:vAlign w:val="center"/>
          </w:tcPr>
          <w:p>
            <w:pPr>
              <w:spacing w:before="156"/>
              <w:jc w:val="center"/>
              <w:rPr>
                <w:color w:val="auto"/>
                <w:sz w:val="24"/>
              </w:rPr>
            </w:pPr>
            <w:r>
              <w:rPr>
                <w:rFonts w:hint="eastAsia"/>
                <w:color w:val="auto"/>
                <w:sz w:val="24"/>
              </w:rPr>
              <w:t>论文题目</w:t>
            </w:r>
          </w:p>
        </w:tc>
        <w:tc>
          <w:tcPr>
            <w:tcW w:w="8033" w:type="dxa"/>
            <w:gridSpan w:val="3"/>
            <w:tcBorders>
              <w:bottom w:val="single" w:color="auto" w:sz="4" w:space="0"/>
            </w:tcBorders>
            <w:vAlign w:val="center"/>
          </w:tcPr>
          <w:p>
            <w:pPr>
              <w:spacing w:before="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9" w:hRule="atLeast"/>
          <w:jc w:val="center"/>
        </w:trPr>
        <w:tc>
          <w:tcPr>
            <w:tcW w:w="9726" w:type="dxa"/>
            <w:gridSpan w:val="4"/>
            <w:tcBorders>
              <w:bottom w:val="single" w:color="auto" w:sz="4" w:space="0"/>
            </w:tcBorders>
          </w:tcPr>
          <w:p>
            <w:pPr>
              <w:spacing w:before="156"/>
              <w:rPr>
                <w:b/>
                <w:color w:val="auto"/>
                <w:sz w:val="24"/>
              </w:rPr>
            </w:pPr>
            <w:r>
              <w:rPr>
                <w:rFonts w:hint="eastAsia"/>
                <w:b/>
                <w:color w:val="auto"/>
                <w:sz w:val="24"/>
              </w:rPr>
              <w:t>答辩情况记录：</w:t>
            </w: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p>
            <w:pPr>
              <w:spacing w:before="156"/>
              <w:rPr>
                <w:b/>
                <w:color w:val="auto"/>
                <w:sz w:val="24"/>
              </w:rPr>
            </w:pPr>
          </w:p>
        </w:tc>
      </w:tr>
    </w:tbl>
    <w:p>
      <w:pPr>
        <w:jc w:val="center"/>
        <w:rPr>
          <w:rFonts w:ascii="黑体" w:hAnsi="黑体" w:eastAsia="黑体"/>
          <w:b/>
          <w:color w:val="auto"/>
          <w:sz w:val="32"/>
          <w:szCs w:val="32"/>
        </w:rPr>
      </w:pPr>
      <w:r>
        <w:rPr>
          <w:rFonts w:hint="eastAsia" w:ascii="黑体" w:hAnsi="黑体" w:eastAsia="黑体"/>
          <w:b/>
          <w:bCs/>
          <w:color w:val="auto"/>
          <w:sz w:val="32"/>
          <w:szCs w:val="32"/>
        </w:rPr>
        <w:br w:type="page"/>
      </w:r>
      <w:r>
        <w:rPr>
          <w:rFonts w:hint="eastAsia" w:ascii="黑体" w:hAnsi="黑体" w:eastAsia="黑体"/>
          <w:b/>
          <w:bCs/>
          <w:color w:val="auto"/>
          <w:sz w:val="32"/>
          <w:szCs w:val="32"/>
        </w:rPr>
        <w:t>中国石油大学汉语国际教育硕士学位论文</w:t>
      </w:r>
      <w:r>
        <w:rPr>
          <w:rFonts w:hint="eastAsia" w:ascii="黑体" w:hAnsi="黑体" w:eastAsia="黑体"/>
          <w:b/>
          <w:color w:val="auto"/>
          <w:sz w:val="32"/>
          <w:szCs w:val="32"/>
        </w:rPr>
        <w:t>答辩委员会决议书（二）</w:t>
      </w:r>
    </w:p>
    <w:tbl>
      <w:tblPr>
        <w:tblStyle w:val="12"/>
        <w:tblpPr w:leftFromText="180" w:rightFromText="180" w:vertAnchor="page" w:horzAnchor="margin" w:tblpXSpec="center" w:tblpY="2199"/>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60"/>
        <w:gridCol w:w="1575"/>
        <w:gridCol w:w="388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答辩委员会对学位论文及答辩情况的总体评价：</w:t>
            </w:r>
          </w:p>
          <w:p>
            <w:pPr>
              <w:pStyle w:val="6"/>
              <w:spacing w:before="156"/>
              <w:rPr>
                <w:b/>
                <w:color w:val="auto"/>
              </w:rPr>
            </w:pPr>
          </w:p>
          <w:p>
            <w:pPr>
              <w:pStyle w:val="6"/>
              <w:spacing w:before="156"/>
              <w:rPr>
                <w:b/>
                <w:color w:val="auto"/>
              </w:rPr>
            </w:pPr>
          </w:p>
          <w:p>
            <w:pPr>
              <w:pStyle w:val="6"/>
              <w:spacing w:before="156"/>
              <w:rPr>
                <w:b/>
                <w:color w:val="auto"/>
              </w:rPr>
            </w:pPr>
          </w:p>
          <w:p>
            <w:pPr>
              <w:rPr>
                <w:color w:val="auto"/>
              </w:rPr>
            </w:pPr>
          </w:p>
          <w:p>
            <w:pPr>
              <w:rPr>
                <w:color w:val="auto"/>
              </w:rPr>
            </w:pPr>
          </w:p>
          <w:p>
            <w:pPr>
              <w:rPr>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b/>
                <w:color w:val="auto"/>
              </w:rPr>
            </w:pPr>
          </w:p>
          <w:p>
            <w:pPr>
              <w:pStyle w:val="6"/>
              <w:spacing w:before="15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color w:val="auto"/>
              </w:rPr>
            </w:pPr>
            <w:r>
              <w:rPr>
                <w:rFonts w:hint="eastAsia"/>
                <w:b/>
                <w:color w:val="auto"/>
              </w:rPr>
              <w:t>答辩委员会表决结果：</w:t>
            </w:r>
          </w:p>
          <w:p>
            <w:pPr>
              <w:jc w:val="center"/>
              <w:rPr>
                <w:color w:val="auto"/>
                <w:sz w:val="24"/>
              </w:rPr>
            </w:pPr>
            <w:r>
              <w:rPr>
                <w:rFonts w:hint="eastAsia"/>
                <w:color w:val="auto"/>
                <w:sz w:val="24"/>
              </w:rPr>
              <w:t>出席人数共</w:t>
            </w:r>
            <w:r>
              <w:rPr>
                <w:rFonts w:hint="eastAsia"/>
                <w:color w:val="auto"/>
                <w:sz w:val="24"/>
                <w:u w:val="single"/>
              </w:rPr>
              <w:t xml:space="preserve">            </w:t>
            </w:r>
            <w:r>
              <w:rPr>
                <w:rFonts w:hint="eastAsia"/>
                <w:color w:val="auto"/>
                <w:sz w:val="24"/>
              </w:rPr>
              <w:t>人</w:t>
            </w:r>
          </w:p>
          <w:p>
            <w:pPr>
              <w:rPr>
                <w:color w:val="auto"/>
                <w:sz w:val="24"/>
              </w:rPr>
            </w:pPr>
            <w:r>
              <w:rPr>
                <w:rFonts w:hint="eastAsia"/>
                <w:color w:val="auto"/>
                <w:sz w:val="24"/>
              </w:rPr>
              <w:t>其中：      同意为优秀者</w:t>
            </w:r>
            <w:r>
              <w:rPr>
                <w:rFonts w:hint="eastAsia"/>
                <w:color w:val="auto"/>
                <w:sz w:val="24"/>
                <w:u w:val="single"/>
              </w:rPr>
              <w:t xml:space="preserve">        </w:t>
            </w:r>
            <w:r>
              <w:rPr>
                <w:rFonts w:hint="eastAsia"/>
                <w:color w:val="auto"/>
                <w:sz w:val="24"/>
              </w:rPr>
              <w:t>票         同意为一般者</w:t>
            </w:r>
            <w:r>
              <w:rPr>
                <w:rFonts w:hint="eastAsia"/>
                <w:color w:val="auto"/>
                <w:sz w:val="24"/>
                <w:u w:val="single"/>
              </w:rPr>
              <w:t xml:space="preserve">        </w:t>
            </w:r>
            <w:r>
              <w:rPr>
                <w:rFonts w:hint="eastAsia"/>
                <w:color w:val="auto"/>
                <w:sz w:val="24"/>
              </w:rPr>
              <w:t>票</w:t>
            </w:r>
          </w:p>
          <w:p>
            <w:pPr>
              <w:spacing w:before="156"/>
              <w:rPr>
                <w:color w:val="auto"/>
                <w:sz w:val="24"/>
              </w:rPr>
            </w:pPr>
            <w:r>
              <w:rPr>
                <w:rFonts w:hint="eastAsia"/>
                <w:color w:val="auto"/>
                <w:sz w:val="24"/>
              </w:rPr>
              <w:t xml:space="preserve">            同意为良好者</w:t>
            </w:r>
            <w:r>
              <w:rPr>
                <w:rFonts w:hint="eastAsia"/>
                <w:color w:val="auto"/>
                <w:sz w:val="24"/>
                <w:u w:val="single"/>
              </w:rPr>
              <w:t xml:space="preserve">        </w:t>
            </w:r>
            <w:r>
              <w:rPr>
                <w:rFonts w:hint="eastAsia"/>
                <w:color w:val="auto"/>
                <w:sz w:val="24"/>
              </w:rPr>
              <w:t xml:space="preserve">票         不 通 过 者 </w:t>
            </w:r>
            <w:r>
              <w:rPr>
                <w:rFonts w:hint="eastAsia"/>
                <w:color w:val="auto"/>
                <w:sz w:val="24"/>
                <w:u w:val="single"/>
              </w:rPr>
              <w:t xml:space="preserve">        </w:t>
            </w:r>
            <w:r>
              <w:rPr>
                <w:rFonts w:hint="eastAsia"/>
                <w:color w:val="auto"/>
                <w:sz w:val="24"/>
              </w:rPr>
              <w:t>票</w:t>
            </w:r>
          </w:p>
          <w:p>
            <w:pPr>
              <w:spacing w:before="156"/>
              <w:ind w:firstLine="1440" w:firstLineChars="600"/>
              <w:rPr>
                <w:color w:val="auto"/>
                <w:sz w:val="24"/>
              </w:rPr>
            </w:pPr>
            <w:r>
              <w:rPr>
                <w:rFonts w:hint="eastAsia"/>
                <w:color w:val="auto"/>
                <w:sz w:val="24"/>
              </w:rPr>
              <w:t>建议授予学位者</w:t>
            </w:r>
            <w:r>
              <w:rPr>
                <w:rFonts w:hint="eastAsia"/>
                <w:color w:val="auto"/>
                <w:sz w:val="24"/>
                <w:u w:val="single"/>
              </w:rPr>
              <w:t xml:space="preserve">       </w:t>
            </w:r>
            <w:r>
              <w:rPr>
                <w:rFonts w:hint="eastAsia"/>
                <w:color w:val="auto"/>
                <w:sz w:val="24"/>
              </w:rPr>
              <w:t>票        不同意授予学位者</w:t>
            </w:r>
            <w:r>
              <w:rPr>
                <w:rFonts w:hint="eastAsia"/>
                <w:color w:val="auto"/>
                <w:sz w:val="24"/>
                <w:u w:val="single"/>
              </w:rPr>
              <w:t xml:space="preserve">       </w:t>
            </w:r>
            <w:r>
              <w:rPr>
                <w:rFonts w:hint="eastAsia"/>
                <w:color w:val="auto"/>
                <w:sz w:val="24"/>
              </w:rPr>
              <w:t>票</w:t>
            </w:r>
          </w:p>
          <w:p>
            <w:pPr>
              <w:rPr>
                <w:color w:val="auto"/>
                <w:sz w:val="18"/>
                <w:szCs w:val="18"/>
              </w:rPr>
            </w:pPr>
          </w:p>
          <w:p>
            <w:pPr>
              <w:pStyle w:val="6"/>
              <w:rPr>
                <w:color w:val="auto"/>
              </w:rPr>
            </w:pPr>
            <w:r>
              <w:rPr>
                <w:rFonts w:hint="eastAsia"/>
                <w:color w:val="auto"/>
              </w:rPr>
              <w:t>结论：</w:t>
            </w:r>
            <w:r>
              <w:rPr>
                <w:rFonts w:hint="eastAsia"/>
                <w:i/>
                <w:color w:val="auto"/>
              </w:rPr>
              <w:t>示例：通过学位论文答辩，建议授予硕士学位(打印表格时本句删除)</w:t>
            </w:r>
          </w:p>
          <w:p>
            <w:pPr>
              <w:pStyle w:val="6"/>
              <w:spacing w:before="156"/>
              <w:jc w:val="right"/>
              <w:rPr>
                <w:b/>
                <w:color w:val="auto"/>
              </w:rPr>
            </w:pPr>
            <w:r>
              <w:rPr>
                <w:rFonts w:hint="eastAsia"/>
                <w:color w:val="auto"/>
              </w:rPr>
              <w:t xml:space="preserve">   </w:t>
            </w:r>
            <w:r>
              <w:rPr>
                <w:color w:val="auto"/>
              </w:rPr>
              <w:t xml:space="preserve"> </w:t>
            </w:r>
            <w:r>
              <w:rPr>
                <w:rFonts w:hint="eastAsia"/>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65"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论 文 答 辩 委 员 会 成 员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b/>
                <w:color w:val="auto"/>
              </w:rPr>
            </w:pPr>
            <w:r>
              <w:rPr>
                <w:rFonts w:hint="eastAsia"/>
                <w:b/>
                <w:color w:val="auto"/>
                <w:sz w:val="24"/>
              </w:rPr>
              <w:t>组 成</w:t>
            </w:r>
          </w:p>
        </w:tc>
        <w:tc>
          <w:tcPr>
            <w:tcW w:w="1260"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姓 名</w:t>
            </w:r>
          </w:p>
        </w:tc>
        <w:tc>
          <w:tcPr>
            <w:tcW w:w="1575" w:type="dxa"/>
            <w:tcBorders>
              <w:top w:val="single" w:color="auto" w:sz="4" w:space="0"/>
              <w:left w:val="single" w:color="auto" w:sz="4" w:space="0"/>
              <w:bottom w:val="single" w:color="auto" w:sz="4" w:space="0"/>
              <w:right w:val="single" w:color="auto" w:sz="4" w:space="0"/>
            </w:tcBorders>
          </w:tcPr>
          <w:p>
            <w:pPr>
              <w:jc w:val="center"/>
              <w:rPr>
                <w:b/>
                <w:color w:val="auto"/>
                <w:sz w:val="24"/>
              </w:rPr>
            </w:pPr>
            <w:r>
              <w:rPr>
                <w:rFonts w:hint="eastAsia"/>
                <w:b/>
                <w:color w:val="auto"/>
                <w:sz w:val="24"/>
              </w:rPr>
              <w:t>职 称</w:t>
            </w:r>
          </w:p>
          <w:p>
            <w:pPr>
              <w:jc w:val="center"/>
              <w:rPr>
                <w:b/>
                <w:color w:val="auto"/>
                <w:sz w:val="24"/>
              </w:rPr>
            </w:pPr>
            <w:r>
              <w:rPr>
                <w:rFonts w:hint="eastAsia"/>
                <w:b/>
                <w:color w:val="auto"/>
                <w:sz w:val="18"/>
                <w:szCs w:val="18"/>
              </w:rPr>
              <w:t>（硕导标注</w:t>
            </w:r>
            <w:r>
              <w:rPr>
                <w:rFonts w:hint="eastAsia" w:ascii="宋体" w:hAnsi="宋体"/>
                <w:b/>
                <w:color w:val="auto"/>
                <w:szCs w:val="21"/>
              </w:rPr>
              <w:t>★</w:t>
            </w:r>
            <w:r>
              <w:rPr>
                <w:rFonts w:hint="eastAsia"/>
                <w:b/>
                <w:color w:val="auto"/>
                <w:sz w:val="18"/>
                <w:szCs w:val="18"/>
              </w:rPr>
              <w:t>）</w:t>
            </w:r>
          </w:p>
        </w:tc>
        <w:tc>
          <w:tcPr>
            <w:tcW w:w="3885"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工 作 单 位</w:t>
            </w:r>
          </w:p>
        </w:tc>
        <w:tc>
          <w:tcPr>
            <w:tcW w:w="2202" w:type="dxa"/>
            <w:tcBorders>
              <w:top w:val="single" w:color="auto" w:sz="4" w:space="0"/>
              <w:left w:val="single" w:color="auto" w:sz="4" w:space="0"/>
              <w:bottom w:val="single" w:color="auto" w:sz="4" w:space="0"/>
              <w:right w:val="single" w:color="auto" w:sz="4" w:space="0"/>
            </w:tcBorders>
          </w:tcPr>
          <w:p>
            <w:pPr>
              <w:spacing w:before="156" w:after="156"/>
              <w:jc w:val="center"/>
              <w:rPr>
                <w:b/>
                <w:color w:val="auto"/>
                <w:sz w:val="24"/>
              </w:rPr>
            </w:pPr>
            <w:r>
              <w:rPr>
                <w:rFonts w:hint="eastAsia"/>
                <w:b/>
                <w:color w:val="auto"/>
                <w:sz w:val="24"/>
              </w:rPr>
              <w:t>本 人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6"/>
              <w:jc w:val="center"/>
              <w:rPr>
                <w:b/>
                <w:color w:val="auto"/>
              </w:rPr>
            </w:pPr>
            <w:r>
              <w:rPr>
                <w:rFonts w:hint="eastAsia"/>
                <w:b/>
                <w:color w:val="auto"/>
              </w:rPr>
              <w:t>主席</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restart"/>
            <w:tcBorders>
              <w:top w:val="single" w:color="auto" w:sz="4" w:space="0"/>
              <w:left w:val="single" w:color="auto" w:sz="4" w:space="0"/>
              <w:right w:val="single" w:color="auto" w:sz="4" w:space="0"/>
            </w:tcBorders>
            <w:vAlign w:val="center"/>
          </w:tcPr>
          <w:p>
            <w:pPr>
              <w:pStyle w:val="6"/>
              <w:jc w:val="center"/>
              <w:rPr>
                <w:b/>
                <w:color w:val="auto"/>
              </w:rPr>
            </w:pPr>
            <w:r>
              <w:rPr>
                <w:rFonts w:hint="eastAsia"/>
                <w:b/>
                <w:color w:val="auto"/>
              </w:rPr>
              <w:t>委员</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left w:val="single" w:color="auto" w:sz="4" w:space="0"/>
              <w:right w:val="single" w:color="auto" w:sz="4" w:space="0"/>
            </w:tcBorders>
            <w:vAlign w:val="center"/>
          </w:tcPr>
          <w:p>
            <w:pPr>
              <w:pStyle w:val="6"/>
              <w:jc w:val="center"/>
              <w:rPr>
                <w:b/>
                <w:color w:val="auto"/>
              </w:rPr>
            </w:pPr>
            <w:r>
              <w:rPr>
                <w:rFonts w:hint="eastAsia"/>
                <w:b/>
                <w:color w:val="auto"/>
              </w:rPr>
              <w:t>秘书</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rPr>
                <w:color w:val="auto"/>
              </w:rPr>
            </w:pPr>
          </w:p>
        </w:tc>
      </w:tr>
    </w:tbl>
    <w:p>
      <w:pPr>
        <w:pStyle w:val="6"/>
        <w:jc w:val="center"/>
        <w:rPr>
          <w:rFonts w:ascii="宋体" w:hAnsi="宋体"/>
          <w:color w:val="auto"/>
          <w:sz w:val="21"/>
          <w:szCs w:val="21"/>
        </w:rPr>
      </w:pPr>
      <w:r>
        <w:rPr>
          <w:rFonts w:hint="eastAsia" w:ascii="宋体" w:hAnsi="宋体"/>
          <w:b/>
          <w:color w:val="auto"/>
          <w:sz w:val="21"/>
          <w:szCs w:val="21"/>
        </w:rPr>
        <w:t>注：本决议书需提交原件一式两份，学校档案、学生档案各存一份。</w:t>
      </w:r>
    </w:p>
    <w:p>
      <w:pPr>
        <w:pStyle w:val="6"/>
        <w:jc w:val="center"/>
        <w:rPr>
          <w:rFonts w:ascii="黑体" w:hAnsi="黑体" w:eastAsia="黑体"/>
          <w:b/>
          <w:color w:val="auto"/>
          <w:sz w:val="32"/>
          <w:szCs w:val="32"/>
        </w:rPr>
      </w:pPr>
      <w:r>
        <w:rPr>
          <w:rFonts w:hint="eastAsia" w:ascii="黑体" w:hAnsi="黑体" w:eastAsia="黑体"/>
          <w:b/>
          <w:color w:val="auto"/>
          <w:sz w:val="32"/>
          <w:szCs w:val="32"/>
        </w:rPr>
        <w:t>中国石油大学汉语国际教育硕士专业学位授予审批表</w:t>
      </w:r>
    </w:p>
    <w:tbl>
      <w:tblPr>
        <w:tblStyle w:val="12"/>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475"/>
        <w:gridCol w:w="1054"/>
        <w:gridCol w:w="1023"/>
        <w:gridCol w:w="1296"/>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08" w:type="dxa"/>
            <w:vAlign w:val="center"/>
          </w:tcPr>
          <w:p>
            <w:pPr>
              <w:spacing w:before="156" w:after="156"/>
              <w:jc w:val="center"/>
              <w:rPr>
                <w:color w:val="auto"/>
                <w:sz w:val="24"/>
              </w:rPr>
            </w:pPr>
            <w:r>
              <w:rPr>
                <w:rFonts w:hint="eastAsia"/>
                <w:color w:val="auto"/>
                <w:sz w:val="24"/>
              </w:rPr>
              <w:t>申请人姓名</w:t>
            </w:r>
          </w:p>
        </w:tc>
        <w:tc>
          <w:tcPr>
            <w:tcW w:w="1475" w:type="dxa"/>
            <w:vAlign w:val="center"/>
          </w:tcPr>
          <w:p>
            <w:pPr>
              <w:spacing w:before="156" w:after="156"/>
              <w:jc w:val="center"/>
              <w:rPr>
                <w:color w:val="auto"/>
                <w:sz w:val="24"/>
              </w:rPr>
            </w:pPr>
          </w:p>
        </w:tc>
        <w:tc>
          <w:tcPr>
            <w:tcW w:w="1054" w:type="dxa"/>
            <w:vAlign w:val="center"/>
          </w:tcPr>
          <w:p>
            <w:pPr>
              <w:spacing w:before="156" w:after="156"/>
              <w:jc w:val="center"/>
              <w:rPr>
                <w:color w:val="auto"/>
                <w:sz w:val="24"/>
              </w:rPr>
            </w:pPr>
            <w:r>
              <w:rPr>
                <w:rFonts w:hint="eastAsia"/>
                <w:color w:val="auto"/>
                <w:sz w:val="24"/>
              </w:rPr>
              <w:t>性  别</w:t>
            </w:r>
          </w:p>
        </w:tc>
        <w:tc>
          <w:tcPr>
            <w:tcW w:w="1023" w:type="dxa"/>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入学日期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专业领域</w:t>
            </w:r>
          </w:p>
        </w:tc>
        <w:tc>
          <w:tcPr>
            <w:tcW w:w="3552" w:type="dxa"/>
            <w:gridSpan w:val="3"/>
            <w:vAlign w:val="center"/>
          </w:tcPr>
          <w:p>
            <w:pPr>
              <w:pStyle w:val="6"/>
              <w:spacing w:before="156" w:after="156"/>
              <w:jc w:val="center"/>
              <w:rPr>
                <w:color w:val="auto"/>
              </w:rPr>
            </w:pPr>
          </w:p>
        </w:tc>
        <w:tc>
          <w:tcPr>
            <w:tcW w:w="1296" w:type="dxa"/>
            <w:vAlign w:val="center"/>
          </w:tcPr>
          <w:p>
            <w:pPr>
              <w:pStyle w:val="6"/>
              <w:spacing w:before="156" w:after="156"/>
              <w:jc w:val="center"/>
              <w:rPr>
                <w:color w:val="auto"/>
              </w:rPr>
            </w:pPr>
            <w:r>
              <w:rPr>
                <w:rFonts w:hint="eastAsia"/>
                <w:color w:val="auto"/>
              </w:rPr>
              <w:t>开题日期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color w:val="auto"/>
                <w:sz w:val="24"/>
              </w:rPr>
            </w:pPr>
            <w:r>
              <w:rPr>
                <w:rFonts w:hint="eastAsia"/>
                <w:color w:val="auto"/>
                <w:sz w:val="24"/>
              </w:rPr>
              <w:t>研究方向</w:t>
            </w:r>
          </w:p>
        </w:tc>
        <w:tc>
          <w:tcPr>
            <w:tcW w:w="3552" w:type="dxa"/>
            <w:gridSpan w:val="3"/>
            <w:vAlign w:val="center"/>
          </w:tcPr>
          <w:p>
            <w:pPr>
              <w:pStyle w:val="6"/>
              <w:spacing w:before="156" w:after="156"/>
              <w:jc w:val="center"/>
              <w:rPr>
                <w:color w:val="auto"/>
              </w:rPr>
            </w:pPr>
          </w:p>
        </w:tc>
        <w:tc>
          <w:tcPr>
            <w:tcW w:w="1296" w:type="dxa"/>
            <w:vAlign w:val="center"/>
          </w:tcPr>
          <w:p>
            <w:pPr>
              <w:spacing w:before="156" w:after="156"/>
              <w:jc w:val="center"/>
              <w:rPr>
                <w:color w:val="auto"/>
                <w:sz w:val="24"/>
              </w:rPr>
            </w:pPr>
            <w:r>
              <w:rPr>
                <w:rFonts w:hint="eastAsia"/>
                <w:color w:val="auto"/>
                <w:sz w:val="24"/>
              </w:rPr>
              <w:t>答辩日期</w:t>
            </w:r>
          </w:p>
        </w:tc>
        <w:tc>
          <w:tcPr>
            <w:tcW w:w="2813" w:type="dxa"/>
            <w:vAlign w:val="center"/>
          </w:tcPr>
          <w:p>
            <w:pPr>
              <w:spacing w:before="156" w:after="156"/>
              <w:jc w:val="center"/>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校内导师</w:t>
            </w:r>
          </w:p>
        </w:tc>
        <w:tc>
          <w:tcPr>
            <w:tcW w:w="3552" w:type="dxa"/>
            <w:gridSpan w:val="3"/>
            <w:vAlign w:val="center"/>
          </w:tcPr>
          <w:p>
            <w:pPr>
              <w:spacing w:before="156" w:after="156"/>
              <w:jc w:val="center"/>
              <w:rPr>
                <w:color w:val="auto"/>
                <w:sz w:val="24"/>
              </w:rPr>
            </w:pPr>
          </w:p>
        </w:tc>
        <w:tc>
          <w:tcPr>
            <w:tcW w:w="1296" w:type="dxa"/>
            <w:vAlign w:val="center"/>
          </w:tcPr>
          <w:p>
            <w:pPr>
              <w:spacing w:before="156" w:after="156"/>
              <w:jc w:val="center"/>
              <w:rPr>
                <w:color w:val="auto"/>
                <w:sz w:val="24"/>
              </w:rPr>
            </w:pPr>
            <w:r>
              <w:rPr>
                <w:rFonts w:hint="eastAsia"/>
                <w:color w:val="auto"/>
                <w:sz w:val="24"/>
              </w:rPr>
              <w:t>导师职称</w:t>
            </w:r>
          </w:p>
        </w:tc>
        <w:tc>
          <w:tcPr>
            <w:tcW w:w="2813" w:type="dxa"/>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论文题目</w:t>
            </w:r>
          </w:p>
        </w:tc>
        <w:tc>
          <w:tcPr>
            <w:tcW w:w="7661" w:type="dxa"/>
            <w:gridSpan w:val="5"/>
            <w:vAlign w:val="center"/>
          </w:tcPr>
          <w:p>
            <w:pPr>
              <w:spacing w:before="156" w:after="156"/>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9169" w:type="dxa"/>
            <w:gridSpan w:val="6"/>
            <w:vAlign w:val="center"/>
          </w:tcPr>
          <w:p>
            <w:pPr>
              <w:pStyle w:val="6"/>
              <w:spacing w:before="156"/>
              <w:rPr>
                <w:b/>
                <w:color w:val="auto"/>
                <w:szCs w:val="24"/>
              </w:rPr>
            </w:pPr>
            <w:r>
              <w:rPr>
                <w:rFonts w:hint="eastAsia"/>
                <w:b/>
                <w:color w:val="auto"/>
                <w:szCs w:val="24"/>
              </w:rPr>
              <w:t>学位评定分委员会投票结果：</w:t>
            </w:r>
          </w:p>
          <w:p>
            <w:pPr>
              <w:spacing w:line="360" w:lineRule="auto"/>
              <w:rPr>
                <w:color w:val="auto"/>
              </w:rPr>
            </w:pPr>
          </w:p>
          <w:p>
            <w:pPr>
              <w:spacing w:line="360" w:lineRule="auto"/>
              <w:jc w:val="center"/>
              <w:rPr>
                <w:color w:val="auto"/>
                <w:sz w:val="24"/>
                <w:szCs w:val="24"/>
              </w:rPr>
            </w:pPr>
            <w:r>
              <w:rPr>
                <w:rFonts w:hint="eastAsia"/>
                <w:color w:val="auto"/>
                <w:sz w:val="24"/>
                <w:szCs w:val="24"/>
              </w:rPr>
              <w:t>应出席人数共</w:t>
            </w:r>
            <w:r>
              <w:rPr>
                <w:rFonts w:hint="eastAsia"/>
                <w:color w:val="auto"/>
                <w:sz w:val="24"/>
                <w:szCs w:val="24"/>
                <w:u w:val="single"/>
              </w:rPr>
              <w:t xml:space="preserve">        </w:t>
            </w:r>
            <w:r>
              <w:rPr>
                <w:rFonts w:hint="eastAsia"/>
                <w:color w:val="auto"/>
                <w:sz w:val="24"/>
                <w:szCs w:val="24"/>
              </w:rPr>
              <w:t>人，实际出席人数共</w:t>
            </w:r>
            <w:r>
              <w:rPr>
                <w:rFonts w:hint="eastAsia"/>
                <w:color w:val="auto"/>
                <w:sz w:val="24"/>
                <w:szCs w:val="24"/>
                <w:u w:val="single"/>
              </w:rPr>
              <w:t xml:space="preserve">        </w:t>
            </w:r>
            <w:r>
              <w:rPr>
                <w:rFonts w:hint="eastAsia"/>
                <w:color w:val="auto"/>
                <w:sz w:val="24"/>
                <w:szCs w:val="24"/>
              </w:rPr>
              <w:t>人。</w:t>
            </w:r>
          </w:p>
          <w:p>
            <w:pPr>
              <w:spacing w:line="360" w:lineRule="auto"/>
              <w:rPr>
                <w:color w:val="auto"/>
                <w:sz w:val="24"/>
                <w:szCs w:val="24"/>
              </w:rPr>
            </w:pPr>
            <w:r>
              <w:rPr>
                <w:rFonts w:hint="eastAsia"/>
                <w:color w:val="auto"/>
                <w:sz w:val="24"/>
                <w:szCs w:val="24"/>
              </w:rPr>
              <w:t xml:space="preserve">其中：              同意授予学位者  </w:t>
            </w:r>
            <w:r>
              <w:rPr>
                <w:rFonts w:hint="eastAsia"/>
                <w:color w:val="auto"/>
                <w:sz w:val="24"/>
                <w:szCs w:val="24"/>
                <w:u w:val="single"/>
              </w:rPr>
              <w:t xml:space="preserve">       </w:t>
            </w:r>
            <w:r>
              <w:rPr>
                <w:rFonts w:hint="eastAsia"/>
                <w:color w:val="auto"/>
                <w:sz w:val="24"/>
                <w:szCs w:val="24"/>
              </w:rPr>
              <w:t>票</w:t>
            </w:r>
          </w:p>
          <w:p>
            <w:pPr>
              <w:spacing w:line="360" w:lineRule="auto"/>
              <w:rPr>
                <w:color w:val="auto"/>
                <w:sz w:val="24"/>
                <w:szCs w:val="24"/>
              </w:rPr>
            </w:pPr>
            <w:r>
              <w:rPr>
                <w:rFonts w:hint="eastAsia"/>
                <w:color w:val="auto"/>
                <w:sz w:val="24"/>
                <w:szCs w:val="24"/>
              </w:rPr>
              <w:t xml:space="preserve">                    不同意授予学位者</w:t>
            </w:r>
            <w:r>
              <w:rPr>
                <w:rFonts w:hint="eastAsia"/>
                <w:color w:val="auto"/>
                <w:sz w:val="24"/>
                <w:szCs w:val="24"/>
                <w:u w:val="single"/>
              </w:rPr>
              <w:t xml:space="preserve">       </w:t>
            </w:r>
            <w:r>
              <w:rPr>
                <w:rFonts w:hint="eastAsia"/>
                <w:color w:val="auto"/>
                <w:sz w:val="24"/>
                <w:szCs w:val="24"/>
              </w:rPr>
              <w:t>票</w:t>
            </w:r>
          </w:p>
          <w:p>
            <w:pPr>
              <w:rPr>
                <w:color w:val="auto"/>
                <w:sz w:val="24"/>
                <w:szCs w:val="24"/>
              </w:rPr>
            </w:pPr>
            <w:r>
              <w:rPr>
                <w:rFonts w:hint="eastAsia"/>
                <w:color w:val="auto"/>
                <w:sz w:val="24"/>
              </w:rPr>
              <w:t>学位评定分委员会审核意见</w:t>
            </w:r>
            <w:r>
              <w:rPr>
                <w:rFonts w:hint="eastAsia"/>
                <w:color w:val="auto"/>
                <w:sz w:val="24"/>
                <w:szCs w:val="24"/>
              </w:rPr>
              <w:t>：</w:t>
            </w: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r>
              <w:rPr>
                <w:rFonts w:hint="eastAsia"/>
                <w:color w:val="auto"/>
                <w:sz w:val="24"/>
                <w:szCs w:val="24"/>
              </w:rPr>
              <w:t>结论：</w:t>
            </w:r>
          </w:p>
          <w:p>
            <w:pPr>
              <w:rPr>
                <w:color w:val="auto"/>
                <w:sz w:val="24"/>
                <w:szCs w:val="24"/>
              </w:rPr>
            </w:pPr>
          </w:p>
          <w:p>
            <w:pPr>
              <w:rPr>
                <w:color w:val="auto"/>
                <w:sz w:val="24"/>
                <w:szCs w:val="24"/>
              </w:rPr>
            </w:pPr>
          </w:p>
          <w:p>
            <w:pPr>
              <w:rPr>
                <w:color w:val="auto"/>
                <w:sz w:val="24"/>
                <w:szCs w:val="24"/>
                <w:u w:val="single"/>
              </w:rPr>
            </w:pPr>
            <w:r>
              <w:rPr>
                <w:rFonts w:hint="eastAsia"/>
                <w:color w:val="auto"/>
                <w:sz w:val="24"/>
                <w:szCs w:val="24"/>
              </w:rPr>
              <w:t xml:space="preserve">                            </w:t>
            </w:r>
            <w:r>
              <w:rPr>
                <w:rFonts w:hint="eastAsia"/>
                <w:color w:val="auto"/>
                <w:sz w:val="24"/>
              </w:rPr>
              <w:t>学位评定分委员会</w:t>
            </w:r>
            <w:r>
              <w:rPr>
                <w:rFonts w:hint="eastAsia"/>
                <w:color w:val="auto"/>
                <w:sz w:val="24"/>
                <w:szCs w:val="24"/>
              </w:rPr>
              <w:t>主席（签字）：</w:t>
            </w:r>
            <w:r>
              <w:rPr>
                <w:rFonts w:hint="eastAsia"/>
                <w:color w:val="auto"/>
                <w:sz w:val="24"/>
                <w:szCs w:val="24"/>
                <w:u w:val="single"/>
              </w:rPr>
              <w:t xml:space="preserve">                </w:t>
            </w:r>
          </w:p>
          <w:p>
            <w:pPr>
              <w:spacing w:before="156" w:after="156"/>
              <w:jc w:val="center"/>
              <w:rPr>
                <w:color w:val="auto"/>
                <w:sz w:val="24"/>
              </w:rPr>
            </w:pPr>
            <w:r>
              <w:rPr>
                <w:rFonts w:hint="eastAsia"/>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color w:val="auto"/>
                <w:sz w:val="24"/>
              </w:rPr>
            </w:pPr>
            <w:r>
              <w:rPr>
                <w:rFonts w:hint="eastAsia"/>
                <w:color w:val="auto"/>
                <w:sz w:val="24"/>
              </w:rPr>
              <w:t>校学位评</w:t>
            </w:r>
          </w:p>
          <w:p>
            <w:pPr>
              <w:spacing w:before="156" w:after="156"/>
              <w:jc w:val="center"/>
              <w:rPr>
                <w:color w:val="auto"/>
                <w:sz w:val="24"/>
              </w:rPr>
            </w:pPr>
            <w:r>
              <w:rPr>
                <w:rFonts w:hint="eastAsia"/>
                <w:color w:val="auto"/>
                <w:sz w:val="24"/>
              </w:rPr>
              <w:t>定委员会</w:t>
            </w:r>
          </w:p>
          <w:p>
            <w:pPr>
              <w:spacing w:before="156" w:after="156"/>
              <w:jc w:val="center"/>
              <w:rPr>
                <w:color w:val="auto"/>
                <w:sz w:val="24"/>
              </w:rPr>
            </w:pPr>
            <w:r>
              <w:rPr>
                <w:rFonts w:hint="eastAsia"/>
                <w:color w:val="auto"/>
                <w:sz w:val="24"/>
              </w:rPr>
              <w:t>审批意见</w:t>
            </w:r>
          </w:p>
        </w:tc>
        <w:tc>
          <w:tcPr>
            <w:tcW w:w="7661" w:type="dxa"/>
            <w:gridSpan w:val="5"/>
            <w:vAlign w:val="center"/>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ind w:firstLine="3600"/>
              <w:rPr>
                <w:color w:val="auto"/>
                <w:sz w:val="24"/>
                <w:u w:val="single"/>
              </w:rPr>
            </w:pPr>
            <w:r>
              <w:rPr>
                <w:rFonts w:hint="eastAsia"/>
                <w:color w:val="auto"/>
                <w:sz w:val="24"/>
              </w:rPr>
              <w:t>主席（签字）：</w:t>
            </w:r>
            <w:r>
              <w:rPr>
                <w:rFonts w:hint="eastAsia"/>
                <w:color w:val="auto"/>
                <w:sz w:val="24"/>
                <w:u w:val="single"/>
              </w:rPr>
              <w:t xml:space="preserve">                   </w:t>
            </w:r>
          </w:p>
          <w:p>
            <w:pPr>
              <w:spacing w:before="156" w:after="156"/>
              <w:jc w:val="right"/>
              <w:rPr>
                <w:color w:val="auto"/>
                <w:sz w:val="24"/>
              </w:rPr>
            </w:pPr>
            <w:r>
              <w:rPr>
                <w:rFonts w:hint="eastAsia"/>
                <w:color w:val="auto"/>
                <w:sz w:val="24"/>
              </w:rPr>
              <w:t>年    月    日</w:t>
            </w:r>
          </w:p>
        </w:tc>
      </w:tr>
    </w:tbl>
    <w:p>
      <w:pPr>
        <w:spacing w:line="200" w:lineRule="atLeast"/>
        <w:jc w:val="center"/>
        <w:rPr>
          <w:rFonts w:ascii="宋体"/>
          <w:color w:val="auto"/>
          <w:sz w:val="18"/>
          <w:szCs w:val="18"/>
        </w:rPr>
      </w:pPr>
    </w:p>
    <w:sectPr>
      <w:pgSz w:w="11907" w:h="16840"/>
      <w:pgMar w:top="1418" w:right="1418" w:bottom="1418" w:left="141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9"/>
    <w:rsid w:val="0000462C"/>
    <w:rsid w:val="0002050B"/>
    <w:rsid w:val="00023B12"/>
    <w:rsid w:val="00033E8F"/>
    <w:rsid w:val="00041C11"/>
    <w:rsid w:val="00053122"/>
    <w:rsid w:val="000B4169"/>
    <w:rsid w:val="00100B30"/>
    <w:rsid w:val="001324DA"/>
    <w:rsid w:val="00134750"/>
    <w:rsid w:val="00172A27"/>
    <w:rsid w:val="001B08E0"/>
    <w:rsid w:val="001B6480"/>
    <w:rsid w:val="001E4625"/>
    <w:rsid w:val="002042C4"/>
    <w:rsid w:val="002611CF"/>
    <w:rsid w:val="00277481"/>
    <w:rsid w:val="00283111"/>
    <w:rsid w:val="00285261"/>
    <w:rsid w:val="00286636"/>
    <w:rsid w:val="002873BD"/>
    <w:rsid w:val="002A5969"/>
    <w:rsid w:val="002F2BD7"/>
    <w:rsid w:val="00315B93"/>
    <w:rsid w:val="003248B8"/>
    <w:rsid w:val="00370B06"/>
    <w:rsid w:val="00377130"/>
    <w:rsid w:val="00384164"/>
    <w:rsid w:val="003D0CD7"/>
    <w:rsid w:val="00416C59"/>
    <w:rsid w:val="004410C7"/>
    <w:rsid w:val="004476B4"/>
    <w:rsid w:val="00492D53"/>
    <w:rsid w:val="004941BE"/>
    <w:rsid w:val="004A461D"/>
    <w:rsid w:val="00516C7A"/>
    <w:rsid w:val="00566E99"/>
    <w:rsid w:val="00570D7E"/>
    <w:rsid w:val="005744C5"/>
    <w:rsid w:val="00586A26"/>
    <w:rsid w:val="0059723B"/>
    <w:rsid w:val="005F5FEC"/>
    <w:rsid w:val="00631884"/>
    <w:rsid w:val="0063476C"/>
    <w:rsid w:val="00655E2F"/>
    <w:rsid w:val="00697AF9"/>
    <w:rsid w:val="006D0AF0"/>
    <w:rsid w:val="006D6390"/>
    <w:rsid w:val="006E10E5"/>
    <w:rsid w:val="006F4CC1"/>
    <w:rsid w:val="006F729A"/>
    <w:rsid w:val="007252DA"/>
    <w:rsid w:val="00741552"/>
    <w:rsid w:val="00752AAA"/>
    <w:rsid w:val="0077445C"/>
    <w:rsid w:val="00786B88"/>
    <w:rsid w:val="00791833"/>
    <w:rsid w:val="007A6325"/>
    <w:rsid w:val="007A665B"/>
    <w:rsid w:val="007A7AE1"/>
    <w:rsid w:val="007C27A4"/>
    <w:rsid w:val="007C7172"/>
    <w:rsid w:val="007D428A"/>
    <w:rsid w:val="00826940"/>
    <w:rsid w:val="008336DE"/>
    <w:rsid w:val="00845365"/>
    <w:rsid w:val="00881995"/>
    <w:rsid w:val="008945E5"/>
    <w:rsid w:val="00895E71"/>
    <w:rsid w:val="008A4377"/>
    <w:rsid w:val="008E758C"/>
    <w:rsid w:val="009127CA"/>
    <w:rsid w:val="009452DF"/>
    <w:rsid w:val="00964542"/>
    <w:rsid w:val="009823D1"/>
    <w:rsid w:val="00986023"/>
    <w:rsid w:val="00991C1F"/>
    <w:rsid w:val="009B3724"/>
    <w:rsid w:val="009C78AC"/>
    <w:rsid w:val="009E7095"/>
    <w:rsid w:val="00A43046"/>
    <w:rsid w:val="00A6200F"/>
    <w:rsid w:val="00A70901"/>
    <w:rsid w:val="00A7426F"/>
    <w:rsid w:val="00A751DC"/>
    <w:rsid w:val="00A84BA8"/>
    <w:rsid w:val="00AF1735"/>
    <w:rsid w:val="00AF3CA3"/>
    <w:rsid w:val="00B1527E"/>
    <w:rsid w:val="00B16745"/>
    <w:rsid w:val="00B23F77"/>
    <w:rsid w:val="00BC0D7B"/>
    <w:rsid w:val="00BD737C"/>
    <w:rsid w:val="00BF5076"/>
    <w:rsid w:val="00C93AFE"/>
    <w:rsid w:val="00C97859"/>
    <w:rsid w:val="00CB06DE"/>
    <w:rsid w:val="00CD3524"/>
    <w:rsid w:val="00CF20AA"/>
    <w:rsid w:val="00D25C50"/>
    <w:rsid w:val="00D6740A"/>
    <w:rsid w:val="00D73047"/>
    <w:rsid w:val="00E174AF"/>
    <w:rsid w:val="00E35465"/>
    <w:rsid w:val="00E463A3"/>
    <w:rsid w:val="00E470AB"/>
    <w:rsid w:val="00EC1E7B"/>
    <w:rsid w:val="00ED4C0A"/>
    <w:rsid w:val="00EF1144"/>
    <w:rsid w:val="00F300B0"/>
    <w:rsid w:val="00F62D75"/>
    <w:rsid w:val="00F77C72"/>
    <w:rsid w:val="00FB4711"/>
    <w:rsid w:val="00FC4102"/>
    <w:rsid w:val="00FD576E"/>
    <w:rsid w:val="00FE51EC"/>
    <w:rsid w:val="00FE65DF"/>
    <w:rsid w:val="028C5668"/>
    <w:rsid w:val="09A153A7"/>
    <w:rsid w:val="0A6E06B7"/>
    <w:rsid w:val="0B6D2268"/>
    <w:rsid w:val="0F5664E2"/>
    <w:rsid w:val="0FAE5BFE"/>
    <w:rsid w:val="0FDA6BDA"/>
    <w:rsid w:val="170818F6"/>
    <w:rsid w:val="1B1963B1"/>
    <w:rsid w:val="1FF54494"/>
    <w:rsid w:val="2BFE2746"/>
    <w:rsid w:val="2C941047"/>
    <w:rsid w:val="2DA125A3"/>
    <w:rsid w:val="31FE0142"/>
    <w:rsid w:val="35D472A2"/>
    <w:rsid w:val="3A261D7E"/>
    <w:rsid w:val="430D4505"/>
    <w:rsid w:val="44FE3495"/>
    <w:rsid w:val="49B10051"/>
    <w:rsid w:val="4BB975F7"/>
    <w:rsid w:val="5BCF6CEA"/>
    <w:rsid w:val="608C785B"/>
    <w:rsid w:val="631A1998"/>
    <w:rsid w:val="65FC031F"/>
    <w:rsid w:val="668300ED"/>
    <w:rsid w:val="76D1555A"/>
    <w:rsid w:val="79585DC5"/>
    <w:rsid w:val="7F84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0"/>
    <w:rPr>
      <w:bCs/>
      <w:sz w:val="24"/>
    </w:rPr>
  </w:style>
  <w:style w:type="paragraph" w:styleId="4">
    <w:name w:val="Block Text"/>
    <w:basedOn w:val="1"/>
    <w:qFormat/>
    <w:uiPriority w:val="0"/>
    <w:pPr>
      <w:ind w:left="-2" w:leftChars="-1" w:right="-107" w:rightChars="-51"/>
      <w:jc w:val="center"/>
    </w:pPr>
    <w:rPr>
      <w:szCs w:val="24"/>
    </w:rPr>
  </w:style>
  <w:style w:type="paragraph" w:styleId="5">
    <w:name w:val="Plain Text"/>
    <w:basedOn w:val="1"/>
    <w:qFormat/>
    <w:uiPriority w:val="0"/>
    <w:rPr>
      <w:rFonts w:ascii="宋体" w:hAnsi="Courier New"/>
    </w:rPr>
  </w:style>
  <w:style w:type="paragraph" w:styleId="6">
    <w:name w:val="Date"/>
    <w:basedOn w:val="1"/>
    <w:next w:val="1"/>
    <w:qFormat/>
    <w:uiPriority w:val="0"/>
    <w:rPr>
      <w:sz w:val="24"/>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annotation subject"/>
    <w:basedOn w:val="2"/>
    <w:next w:val="2"/>
    <w:link w:val="18"/>
    <w:unhideWhenUsed/>
    <w:qFormat/>
    <w:uiPriority w:val="99"/>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批注文字 Char"/>
    <w:link w:val="2"/>
    <w:qFormat/>
    <w:uiPriority w:val="0"/>
    <w:rPr>
      <w:kern w:val="2"/>
      <w:sz w:val="21"/>
    </w:rPr>
  </w:style>
  <w:style w:type="character" w:customStyle="1" w:styleId="18">
    <w:name w:val="批注主题 Char"/>
    <w:basedOn w:val="17"/>
    <w:link w:val="11"/>
    <w:qFormat/>
    <w:uiPriority w:val="0"/>
  </w:style>
  <w:style w:type="paragraph" w:customStyle="1" w:styleId="19">
    <w:name w:val="Revision"/>
    <w:semiHidden/>
    <w:qFormat/>
    <w:uiPriority w:val="99"/>
    <w:rPr>
      <w:rFonts w:ascii="Times New Roman" w:hAnsi="Times New Roman" w:eastAsia="宋体" w:cs="Times New Roman"/>
      <w:kern w:val="2"/>
      <w:sz w:val="21"/>
      <w:lang w:val="en-US" w:eastAsia="zh-CN" w:bidi="ar-SA"/>
    </w:rPr>
  </w:style>
  <w:style w:type="paragraph" w:customStyle="1" w:styleId="20">
    <w:name w:val="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xwb</Company>
  <Pages>14</Pages>
  <Words>1561</Words>
  <Characters>8898</Characters>
  <Lines>74</Lines>
  <Paragraphs>20</Paragraphs>
  <TotalTime>1</TotalTime>
  <ScaleCrop>false</ScaleCrop>
  <LinksUpToDate>false</LinksUpToDate>
  <CharactersWithSpaces>10439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2019-05-20T00:39:00Z</dcterms:created>
  <dc:creator>xia</dc:creator>
  <cp:lastModifiedBy>马灯秀</cp:lastModifiedBy>
  <cp:lastPrinted>2011-03-02T07:15:00Z</cp:lastPrinted>
  <dcterms:modified xsi:type="dcterms:W3CDTF">2021-05-21T02:29:11Z</dcterms:modified>
  <dc:title>石油大学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D806C906847547029CF275F24F3EF572</vt:lpwstr>
  </property>
</Properties>
</file>